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FD621" w14:textId="276F0109" w:rsidR="002F7D79" w:rsidRPr="00BB6B74" w:rsidRDefault="0035722E" w:rsidP="00BB6B74">
      <w:pPr>
        <w:ind w:right="-279"/>
        <w:jc w:val="center"/>
        <w:rPr>
          <w:b/>
          <w:bCs/>
          <w:sz w:val="32"/>
          <w:szCs w:val="32"/>
        </w:rPr>
      </w:pPr>
      <w:r w:rsidRPr="0035722E">
        <w:rPr>
          <w:b/>
          <w:bCs/>
          <w:sz w:val="32"/>
          <w:szCs w:val="32"/>
        </w:rPr>
        <w:t>MODULE 01</w:t>
      </w:r>
      <w:r w:rsidRPr="00BB6B74">
        <w:rPr>
          <w:b/>
          <w:bCs/>
          <w:sz w:val="32"/>
          <w:szCs w:val="32"/>
        </w:rPr>
        <w:t xml:space="preserve"> </w:t>
      </w:r>
      <w:r w:rsidR="008046CE" w:rsidRPr="00BB6B74">
        <w:rPr>
          <w:b/>
          <w:bCs/>
          <w:sz w:val="32"/>
          <w:szCs w:val="32"/>
        </w:rPr>
        <w:t>–</w:t>
      </w:r>
      <w:r w:rsidRPr="00BB6B74">
        <w:rPr>
          <w:b/>
          <w:bCs/>
          <w:sz w:val="32"/>
          <w:szCs w:val="32"/>
        </w:rPr>
        <w:t xml:space="preserve"> Appendices</w:t>
      </w:r>
    </w:p>
    <w:p w14:paraId="778855D9" w14:textId="0AAC8050" w:rsidR="008046CE" w:rsidRDefault="00A45D43" w:rsidP="00BB6B74">
      <w:pPr>
        <w:ind w:right="-279"/>
        <w:rPr>
          <w:b/>
          <w:bCs/>
          <w:color w:val="C00000"/>
          <w:sz w:val="24"/>
          <w:szCs w:val="24"/>
        </w:rPr>
      </w:pPr>
      <w:r w:rsidRPr="00A25B2F">
        <w:rPr>
          <w:b/>
          <w:bCs/>
          <w:color w:val="C00000"/>
          <w:sz w:val="24"/>
          <w:szCs w:val="24"/>
        </w:rPr>
        <w:t xml:space="preserve">Since you were away for session one, you may </w:t>
      </w:r>
      <w:r w:rsidR="00A25B2F" w:rsidRPr="00A25B2F">
        <w:rPr>
          <w:b/>
          <w:bCs/>
          <w:color w:val="C00000"/>
          <w:sz w:val="24"/>
          <w:szCs w:val="24"/>
        </w:rPr>
        <w:t>want to review the following information on your own before we meet next time.</w:t>
      </w:r>
    </w:p>
    <w:p w14:paraId="02517922" w14:textId="591EF959" w:rsidR="00380BB0" w:rsidRPr="00C6635C" w:rsidRDefault="00C6635C" w:rsidP="00BB6B74">
      <w:pPr>
        <w:ind w:right="-279"/>
        <w:rPr>
          <w:b/>
          <w:bCs/>
          <w:sz w:val="24"/>
          <w:szCs w:val="24"/>
        </w:rPr>
      </w:pPr>
      <w:r w:rsidRPr="00C6635C">
        <w:rPr>
          <w:b/>
          <w:bCs/>
          <w:sz w:val="24"/>
          <w:szCs w:val="24"/>
        </w:rPr>
        <w:t>NOTE:</w:t>
      </w:r>
    </w:p>
    <w:p w14:paraId="0F4C259E" w14:textId="164C2529" w:rsidR="00C6635C" w:rsidRPr="00C6635C" w:rsidRDefault="00C6635C" w:rsidP="00C6635C">
      <w:pPr>
        <w:ind w:right="-279"/>
        <w:rPr>
          <w:b/>
          <w:bCs/>
          <w:sz w:val="24"/>
          <w:szCs w:val="24"/>
        </w:rPr>
      </w:pPr>
      <w:r w:rsidRPr="00C6635C">
        <w:rPr>
          <w:b/>
          <w:bCs/>
          <w:i/>
          <w:iCs/>
          <w:sz w:val="24"/>
          <w:szCs w:val="24"/>
          <w:lang w:val="en-US"/>
        </w:rPr>
        <w:t xml:space="preserve">The Horizons of Hope: A Toolkit </w:t>
      </w:r>
      <w:r w:rsidRPr="00C6635C">
        <w:rPr>
          <w:b/>
          <w:bCs/>
          <w:sz w:val="24"/>
          <w:szCs w:val="24"/>
          <w:lang w:val="en-US"/>
        </w:rPr>
        <w:t>developed some years ago by the Canadian Conference of Catholic Bishops uses the term “End of Life” throughout the toolkit.</w:t>
      </w:r>
    </w:p>
    <w:p w14:paraId="774BD8B1" w14:textId="5C99AB48" w:rsidR="00C6635C" w:rsidRPr="00C6635C" w:rsidRDefault="00C6635C" w:rsidP="00C6635C">
      <w:pPr>
        <w:ind w:right="-279"/>
        <w:rPr>
          <w:b/>
          <w:bCs/>
          <w:sz w:val="24"/>
          <w:szCs w:val="24"/>
        </w:rPr>
      </w:pPr>
      <w:r w:rsidRPr="00C6635C">
        <w:rPr>
          <w:b/>
          <w:bCs/>
          <w:sz w:val="24"/>
          <w:szCs w:val="24"/>
          <w:lang w:val="en-US"/>
        </w:rPr>
        <w:t>Bishop Gary’s wish is that we avoid using the term “End of Life” and instead focus on the term of “Passing on to Eternal Life”.</w:t>
      </w:r>
    </w:p>
    <w:p w14:paraId="33C4E447" w14:textId="77777777" w:rsidR="00C6635C" w:rsidRPr="00C6635C" w:rsidRDefault="00C6635C" w:rsidP="00C6635C">
      <w:pPr>
        <w:ind w:right="-279"/>
        <w:rPr>
          <w:b/>
          <w:bCs/>
          <w:sz w:val="24"/>
          <w:szCs w:val="24"/>
        </w:rPr>
      </w:pPr>
      <w:r w:rsidRPr="00C6635C">
        <w:rPr>
          <w:b/>
          <w:bCs/>
          <w:i/>
          <w:iCs/>
          <w:sz w:val="24"/>
          <w:szCs w:val="24"/>
          <w:lang w:val="en-US"/>
        </w:rPr>
        <w:t>For God so loved the world that he gave his one and only Son, that whoever believes in him shall not perish but have eternal life.  (John 3:16)</w:t>
      </w:r>
    </w:p>
    <w:p w14:paraId="79106A49" w14:textId="0F10EE92" w:rsidR="00C6635C" w:rsidRPr="006A60BF" w:rsidRDefault="0024637A" w:rsidP="00BB6B74">
      <w:pPr>
        <w:ind w:right="-279"/>
        <w:rPr>
          <w:sz w:val="24"/>
          <w:szCs w:val="24"/>
        </w:rPr>
      </w:pPr>
      <w:r w:rsidRPr="006A60BF">
        <w:rPr>
          <w:sz w:val="24"/>
          <w:szCs w:val="24"/>
        </w:rPr>
        <w:t xml:space="preserve">Where we have copied from </w:t>
      </w:r>
      <w:r w:rsidR="006A60BF" w:rsidRPr="006A60BF">
        <w:rPr>
          <w:i/>
          <w:iCs/>
          <w:sz w:val="24"/>
          <w:szCs w:val="24"/>
          <w:lang w:val="en-US"/>
        </w:rPr>
        <w:t xml:space="preserve">The </w:t>
      </w:r>
      <w:r w:rsidR="00C6635C" w:rsidRPr="00C6635C">
        <w:rPr>
          <w:i/>
          <w:iCs/>
          <w:sz w:val="24"/>
          <w:szCs w:val="24"/>
          <w:lang w:val="en-US"/>
        </w:rPr>
        <w:t>Horizons of Hope: A Toolkit</w:t>
      </w:r>
      <w:r w:rsidR="006A60BF" w:rsidRPr="006A60BF">
        <w:rPr>
          <w:sz w:val="24"/>
          <w:szCs w:val="24"/>
          <w:lang w:val="en-US"/>
        </w:rPr>
        <w:t>, we have left the term unchanged.</w:t>
      </w:r>
    </w:p>
    <w:p w14:paraId="32B63F19" w14:textId="0DB7F8E2" w:rsidR="008046CE" w:rsidRPr="00380BB0" w:rsidRDefault="00DB33A6" w:rsidP="00BB6B74">
      <w:pPr>
        <w:ind w:right="-279"/>
        <w:rPr>
          <w:b/>
          <w:bCs/>
          <w:color w:val="7030A0"/>
          <w:sz w:val="24"/>
          <w:szCs w:val="24"/>
          <w:u w:val="single"/>
        </w:rPr>
      </w:pPr>
      <w:r w:rsidRPr="00380BB0">
        <w:rPr>
          <w:b/>
          <w:bCs/>
          <w:color w:val="7030A0"/>
          <w:sz w:val="24"/>
          <w:szCs w:val="24"/>
          <w:u w:val="single"/>
        </w:rPr>
        <w:t>Part 1</w:t>
      </w:r>
      <w:r w:rsidR="00380BB0" w:rsidRPr="00380BB0">
        <w:rPr>
          <w:b/>
          <w:bCs/>
          <w:color w:val="7030A0"/>
          <w:sz w:val="24"/>
          <w:szCs w:val="24"/>
          <w:u w:val="single"/>
        </w:rPr>
        <w:t xml:space="preserve"> - </w:t>
      </w:r>
      <w:r w:rsidR="003B7398" w:rsidRPr="00380BB0">
        <w:rPr>
          <w:b/>
          <w:bCs/>
          <w:color w:val="7030A0"/>
          <w:sz w:val="24"/>
          <w:szCs w:val="24"/>
          <w:u w:val="single"/>
        </w:rPr>
        <w:t>An introduction to the Horizons of Hope Program</w:t>
      </w:r>
    </w:p>
    <w:p w14:paraId="05440A8F" w14:textId="4E3CE3A2" w:rsidR="003B7398" w:rsidRPr="00A45D43" w:rsidRDefault="003B7398" w:rsidP="00BB6B74">
      <w:pPr>
        <w:ind w:right="-279"/>
        <w:rPr>
          <w:b/>
          <w:bCs/>
          <w:sz w:val="24"/>
          <w:szCs w:val="24"/>
        </w:rPr>
      </w:pPr>
      <w:r w:rsidRPr="00A45D43">
        <w:rPr>
          <w:b/>
          <w:bCs/>
          <w:sz w:val="24"/>
          <w:szCs w:val="24"/>
        </w:rPr>
        <w:t xml:space="preserve">Watch the video on </w:t>
      </w:r>
      <w:hyperlink r:id="rId7" w:history="1">
        <w:r w:rsidRPr="00A45D43">
          <w:rPr>
            <w:rStyle w:val="Hyperlink"/>
            <w:b/>
            <w:bCs/>
            <w:sz w:val="24"/>
            <w:szCs w:val="24"/>
          </w:rPr>
          <w:t>https://www.rcdvictoria.org/care-of-the-dying</w:t>
        </w:r>
      </w:hyperlink>
    </w:p>
    <w:p w14:paraId="7B125EA2" w14:textId="77777777" w:rsidR="003B7398" w:rsidRPr="00A45D43" w:rsidRDefault="003B7398" w:rsidP="00BB6B74">
      <w:pPr>
        <w:ind w:right="-279"/>
        <w:rPr>
          <w:b/>
          <w:bCs/>
          <w:sz w:val="24"/>
          <w:szCs w:val="24"/>
        </w:rPr>
      </w:pPr>
    </w:p>
    <w:p w14:paraId="65370CF3" w14:textId="32994BEE" w:rsidR="003E2AEA" w:rsidRPr="00A25B2F" w:rsidRDefault="00DB33A6" w:rsidP="00BB6B74">
      <w:pPr>
        <w:ind w:right="-279"/>
        <w:rPr>
          <w:b/>
          <w:bCs/>
          <w:color w:val="7030A0"/>
          <w:sz w:val="24"/>
          <w:szCs w:val="24"/>
          <w:u w:val="single"/>
        </w:rPr>
      </w:pPr>
      <w:r>
        <w:rPr>
          <w:b/>
          <w:bCs/>
          <w:color w:val="7030A0"/>
          <w:sz w:val="24"/>
          <w:szCs w:val="24"/>
          <w:u w:val="single"/>
        </w:rPr>
        <w:t>Part 2</w:t>
      </w:r>
      <w:r w:rsidR="00380BB0">
        <w:rPr>
          <w:b/>
          <w:bCs/>
          <w:color w:val="7030A0"/>
          <w:sz w:val="24"/>
          <w:szCs w:val="24"/>
          <w:u w:val="single"/>
        </w:rPr>
        <w:t xml:space="preserve"> – Preparing Our Hearts</w:t>
      </w:r>
    </w:p>
    <w:p w14:paraId="5C79BE3A" w14:textId="2D1D10F7" w:rsidR="00CD2D8C" w:rsidRPr="00CD2D8C" w:rsidRDefault="00D018DB" w:rsidP="00BB6B74">
      <w:pPr>
        <w:ind w:right="-279"/>
        <w:rPr>
          <w:b/>
          <w:bCs/>
          <w:sz w:val="24"/>
          <w:szCs w:val="24"/>
          <w:u w:val="single"/>
        </w:rPr>
      </w:pPr>
      <w:r w:rsidRPr="00C74330">
        <w:rPr>
          <w:b/>
          <w:bCs/>
          <w:sz w:val="24"/>
          <w:szCs w:val="24"/>
        </w:rPr>
        <w:t xml:space="preserve">Read the following scripture passage </w:t>
      </w:r>
      <w:r w:rsidR="00CD2D8C" w:rsidRPr="00C74330">
        <w:rPr>
          <w:b/>
          <w:bCs/>
          <w:sz w:val="24"/>
          <w:szCs w:val="24"/>
        </w:rPr>
        <w:t xml:space="preserve">from </w:t>
      </w:r>
      <w:r w:rsidR="00CD2D8C" w:rsidRPr="00CD2D8C">
        <w:rPr>
          <w:b/>
          <w:bCs/>
          <w:sz w:val="24"/>
          <w:szCs w:val="24"/>
        </w:rPr>
        <w:t>Luke 7:11-13</w:t>
      </w:r>
      <w:r w:rsidR="00CD2D8C" w:rsidRPr="00C74330">
        <w:rPr>
          <w:b/>
          <w:bCs/>
          <w:sz w:val="24"/>
          <w:szCs w:val="24"/>
        </w:rPr>
        <w:t xml:space="preserve"> </w:t>
      </w:r>
      <w:r w:rsidRPr="00C74330">
        <w:rPr>
          <w:b/>
          <w:bCs/>
          <w:sz w:val="24"/>
          <w:szCs w:val="24"/>
        </w:rPr>
        <w:t>twice through</w:t>
      </w:r>
      <w:r w:rsidR="00CD2D8C" w:rsidRPr="00C74330">
        <w:rPr>
          <w:b/>
          <w:bCs/>
          <w:sz w:val="24"/>
          <w:szCs w:val="24"/>
        </w:rPr>
        <w:t>.</w:t>
      </w:r>
      <w:r w:rsidR="00CD2D8C" w:rsidRPr="00CD2D8C">
        <w:rPr>
          <w:b/>
          <w:bCs/>
          <w:sz w:val="24"/>
          <w:szCs w:val="24"/>
          <w:u w:val="single"/>
        </w:rPr>
        <w:br/>
      </w:r>
      <w:r w:rsidR="00CD2D8C" w:rsidRPr="00CD2D8C">
        <w:rPr>
          <w:sz w:val="24"/>
          <w:szCs w:val="24"/>
        </w:rPr>
        <w:br/>
      </w:r>
      <w:r w:rsidR="00CD2D8C" w:rsidRPr="00CD2D8C">
        <w:rPr>
          <w:sz w:val="24"/>
          <w:szCs w:val="24"/>
          <w:highlight w:val="white"/>
          <w:lang w:val="en-US"/>
        </w:rPr>
        <w:t xml:space="preserve">Soon afterwards he went to a town called Nain, and his disciples and a large crowd went with him. As he approached the gate of the town, a man who had died was being carried out. He was his mother’s only son, and she was a widow; and with </w:t>
      </w:r>
      <w:proofErr w:type="gramStart"/>
      <w:r w:rsidR="00CD2D8C" w:rsidRPr="00CD2D8C">
        <w:rPr>
          <w:sz w:val="24"/>
          <w:szCs w:val="24"/>
          <w:highlight w:val="white"/>
          <w:lang w:val="en-US"/>
        </w:rPr>
        <w:t>her</w:t>
      </w:r>
      <w:proofErr w:type="gramEnd"/>
      <w:r w:rsidR="00CD2D8C" w:rsidRPr="00CD2D8C">
        <w:rPr>
          <w:sz w:val="24"/>
          <w:szCs w:val="24"/>
          <w:highlight w:val="white"/>
          <w:lang w:val="en-US"/>
        </w:rPr>
        <w:t xml:space="preserve"> was a large crowd </w:t>
      </w:r>
      <w:proofErr w:type="gramStart"/>
      <w:r w:rsidR="00CD2D8C" w:rsidRPr="00CD2D8C">
        <w:rPr>
          <w:sz w:val="24"/>
          <w:szCs w:val="24"/>
          <w:highlight w:val="white"/>
          <w:lang w:val="en-US"/>
        </w:rPr>
        <w:t>from</w:t>
      </w:r>
      <w:proofErr w:type="gramEnd"/>
      <w:r w:rsidR="00CD2D8C" w:rsidRPr="00CD2D8C">
        <w:rPr>
          <w:sz w:val="24"/>
          <w:szCs w:val="24"/>
          <w:highlight w:val="white"/>
          <w:lang w:val="en-US"/>
        </w:rPr>
        <w:t xml:space="preserve"> the town. When the Lord saw her, he had compassion for her and said to her, “Do not weep.”</w:t>
      </w:r>
      <w:r w:rsidR="00CD2D8C" w:rsidRPr="00CD2D8C">
        <w:rPr>
          <w:b/>
          <w:bCs/>
          <w:sz w:val="24"/>
          <w:szCs w:val="24"/>
          <w:highlight w:val="white"/>
          <w:u w:val="single"/>
          <w:lang w:val="en-US"/>
        </w:rPr>
        <w:t> </w:t>
      </w:r>
    </w:p>
    <w:p w14:paraId="74989E08" w14:textId="3B8BCF18" w:rsidR="003464B1" w:rsidRPr="003464B1" w:rsidRDefault="003464B1" w:rsidP="00BB6B74">
      <w:pPr>
        <w:ind w:right="-279"/>
        <w:rPr>
          <w:b/>
          <w:bCs/>
          <w:sz w:val="24"/>
          <w:szCs w:val="24"/>
        </w:rPr>
      </w:pPr>
      <w:r w:rsidRPr="003464B1">
        <w:rPr>
          <w:b/>
          <w:bCs/>
          <w:sz w:val="24"/>
          <w:szCs w:val="24"/>
          <w:highlight w:val="yellow"/>
        </w:rPr>
        <w:t xml:space="preserve">Take 3-4 minutes to reflect on your own on those questions, then we will share </w:t>
      </w:r>
      <w:r w:rsidRPr="00BB6B74">
        <w:rPr>
          <w:b/>
          <w:bCs/>
          <w:sz w:val="24"/>
          <w:szCs w:val="24"/>
          <w:highlight w:val="yellow"/>
        </w:rPr>
        <w:t>with a partner if you are comfortable</w:t>
      </w:r>
      <w:r w:rsidR="00640547" w:rsidRPr="00BB6B74">
        <w:rPr>
          <w:b/>
          <w:bCs/>
          <w:sz w:val="24"/>
          <w:szCs w:val="24"/>
          <w:highlight w:val="yellow"/>
        </w:rPr>
        <w:t>.</w:t>
      </w:r>
    </w:p>
    <w:p w14:paraId="7A2CD6BC" w14:textId="6D8A143B" w:rsidR="008046CE" w:rsidRPr="008046CE" w:rsidRDefault="008046CE" w:rsidP="00BB6B74">
      <w:pPr>
        <w:ind w:right="-279"/>
        <w:rPr>
          <w:sz w:val="24"/>
          <w:szCs w:val="24"/>
        </w:rPr>
      </w:pPr>
      <w:r w:rsidRPr="008046CE">
        <w:rPr>
          <w:b/>
          <w:bCs/>
          <w:sz w:val="24"/>
          <w:szCs w:val="24"/>
        </w:rPr>
        <w:t xml:space="preserve">Guiding questions — Reflection on scripture </w:t>
      </w:r>
    </w:p>
    <w:p w14:paraId="2536D85E" w14:textId="77777777" w:rsidR="008046CE" w:rsidRPr="008046CE" w:rsidRDefault="008046CE" w:rsidP="00BB6B74">
      <w:pPr>
        <w:numPr>
          <w:ilvl w:val="0"/>
          <w:numId w:val="1"/>
        </w:numPr>
        <w:ind w:left="567" w:right="-279" w:hanging="567"/>
        <w:rPr>
          <w:sz w:val="24"/>
          <w:szCs w:val="24"/>
        </w:rPr>
      </w:pPr>
      <w:r w:rsidRPr="008046CE">
        <w:rPr>
          <w:sz w:val="24"/>
          <w:szCs w:val="24"/>
        </w:rPr>
        <w:t xml:space="preserve">How would the widow have been helped by the presence of a supportive and compassionate community during this time of grief? </w:t>
      </w:r>
    </w:p>
    <w:p w14:paraId="4417618B" w14:textId="77777777" w:rsidR="008046CE" w:rsidRPr="00A45D43" w:rsidRDefault="008046CE" w:rsidP="00BB6B74">
      <w:pPr>
        <w:numPr>
          <w:ilvl w:val="0"/>
          <w:numId w:val="1"/>
        </w:numPr>
        <w:ind w:left="567" w:right="-279" w:hanging="567"/>
        <w:rPr>
          <w:sz w:val="24"/>
          <w:szCs w:val="24"/>
        </w:rPr>
      </w:pPr>
      <w:r w:rsidRPr="008046CE">
        <w:rPr>
          <w:sz w:val="24"/>
          <w:szCs w:val="24"/>
        </w:rPr>
        <w:t>Where do you find hope in this passage?</w:t>
      </w:r>
    </w:p>
    <w:p w14:paraId="5D376427" w14:textId="77777777" w:rsidR="003E2AEA" w:rsidRPr="00A45D43" w:rsidRDefault="003E2AEA" w:rsidP="00BB6B74">
      <w:pPr>
        <w:ind w:right="-279"/>
        <w:rPr>
          <w:sz w:val="24"/>
          <w:szCs w:val="24"/>
        </w:rPr>
      </w:pPr>
    </w:p>
    <w:p w14:paraId="75AAFEA4" w14:textId="77777777" w:rsidR="00C74330" w:rsidRDefault="00C74330" w:rsidP="00BB6B74">
      <w:pPr>
        <w:ind w:right="-279"/>
        <w:rPr>
          <w:b/>
          <w:bCs/>
          <w:sz w:val="24"/>
          <w:szCs w:val="24"/>
          <w:u w:val="single"/>
        </w:rPr>
      </w:pPr>
      <w:r>
        <w:rPr>
          <w:b/>
          <w:bCs/>
          <w:sz w:val="24"/>
          <w:szCs w:val="24"/>
          <w:u w:val="single"/>
        </w:rPr>
        <w:br w:type="page"/>
      </w:r>
    </w:p>
    <w:p w14:paraId="49BDBDBF" w14:textId="29D36CCA" w:rsidR="003E2AEA" w:rsidRPr="00E86356" w:rsidRDefault="008E0AA4" w:rsidP="00BB6B74">
      <w:pPr>
        <w:ind w:right="-279"/>
        <w:rPr>
          <w:b/>
          <w:bCs/>
          <w:color w:val="7030A0"/>
          <w:sz w:val="24"/>
          <w:szCs w:val="24"/>
          <w:u w:val="single"/>
        </w:rPr>
      </w:pPr>
      <w:r w:rsidRPr="00E86356">
        <w:rPr>
          <w:b/>
          <w:bCs/>
          <w:color w:val="7030A0"/>
          <w:sz w:val="24"/>
          <w:szCs w:val="24"/>
          <w:u w:val="single"/>
        </w:rPr>
        <w:lastRenderedPageBreak/>
        <w:t xml:space="preserve">Part </w:t>
      </w:r>
      <w:r w:rsidR="00E86356" w:rsidRPr="00E86356">
        <w:rPr>
          <w:b/>
          <w:bCs/>
          <w:color w:val="7030A0"/>
          <w:sz w:val="24"/>
          <w:szCs w:val="24"/>
          <w:u w:val="single"/>
        </w:rPr>
        <w:t xml:space="preserve">3 </w:t>
      </w:r>
      <w:r w:rsidR="00E86356" w:rsidRPr="000160A4">
        <w:rPr>
          <w:b/>
          <w:bCs/>
          <w:color w:val="7030A0"/>
          <w:sz w:val="24"/>
          <w:szCs w:val="24"/>
          <w:u w:val="single"/>
        </w:rPr>
        <w:t>- Theological And Ethical Perspective</w:t>
      </w:r>
    </w:p>
    <w:p w14:paraId="7A01D062" w14:textId="21B33479" w:rsidR="003466D8" w:rsidRPr="00A45D43" w:rsidRDefault="003466D8" w:rsidP="00BB6B74">
      <w:pPr>
        <w:ind w:right="-279"/>
        <w:rPr>
          <w:b/>
          <w:bCs/>
          <w:sz w:val="24"/>
          <w:szCs w:val="24"/>
        </w:rPr>
      </w:pPr>
      <w:r w:rsidRPr="00A45D43">
        <w:rPr>
          <w:b/>
          <w:bCs/>
          <w:sz w:val="24"/>
          <w:szCs w:val="24"/>
        </w:rPr>
        <w:t>Watch the</w:t>
      </w:r>
      <w:r w:rsidR="009622E7" w:rsidRPr="00A45D43">
        <w:rPr>
          <w:b/>
          <w:bCs/>
          <w:sz w:val="24"/>
          <w:szCs w:val="24"/>
        </w:rPr>
        <w:t xml:space="preserve"> </w:t>
      </w:r>
      <w:r w:rsidR="00FC6A1D">
        <w:rPr>
          <w:b/>
          <w:bCs/>
          <w:sz w:val="24"/>
          <w:szCs w:val="24"/>
        </w:rPr>
        <w:t xml:space="preserve">first video in </w:t>
      </w:r>
      <w:r w:rsidR="009622E7" w:rsidRPr="00A45D43">
        <w:rPr>
          <w:b/>
          <w:bCs/>
          <w:sz w:val="24"/>
          <w:szCs w:val="24"/>
        </w:rPr>
        <w:t>Module 1</w:t>
      </w:r>
      <w:r w:rsidR="00FC6A1D">
        <w:rPr>
          <w:b/>
          <w:bCs/>
          <w:sz w:val="24"/>
          <w:szCs w:val="24"/>
        </w:rPr>
        <w:t xml:space="preserve"> called</w:t>
      </w:r>
      <w:r w:rsidRPr="00A45D43">
        <w:rPr>
          <w:b/>
          <w:bCs/>
          <w:sz w:val="24"/>
          <w:szCs w:val="24"/>
        </w:rPr>
        <w:t xml:space="preserve"> </w:t>
      </w:r>
      <w:r w:rsidR="004824DB" w:rsidRPr="00A45D43">
        <w:rPr>
          <w:b/>
          <w:bCs/>
          <w:i/>
          <w:iCs/>
          <w:sz w:val="24"/>
          <w:szCs w:val="24"/>
        </w:rPr>
        <w:t>“</w:t>
      </w:r>
      <w:r w:rsidR="000160A4" w:rsidRPr="00A45D43">
        <w:rPr>
          <w:b/>
          <w:bCs/>
          <w:i/>
          <w:iCs/>
          <w:sz w:val="24"/>
          <w:szCs w:val="24"/>
        </w:rPr>
        <w:t>Theological And Ethical Perspective</w:t>
      </w:r>
      <w:r w:rsidR="006122BD" w:rsidRPr="00A45D43">
        <w:rPr>
          <w:b/>
          <w:bCs/>
          <w:i/>
          <w:iCs/>
          <w:sz w:val="24"/>
          <w:szCs w:val="24"/>
        </w:rPr>
        <w:t xml:space="preserve">” </w:t>
      </w:r>
      <w:r w:rsidR="00EC5A1E">
        <w:rPr>
          <w:b/>
          <w:bCs/>
          <w:sz w:val="24"/>
          <w:szCs w:val="24"/>
        </w:rPr>
        <w:t xml:space="preserve">. </w:t>
      </w:r>
      <w:r w:rsidR="00640547">
        <w:rPr>
          <w:b/>
          <w:bCs/>
          <w:sz w:val="24"/>
          <w:szCs w:val="24"/>
        </w:rPr>
        <w:br/>
      </w:r>
      <w:r w:rsidR="00EC5A1E">
        <w:rPr>
          <w:b/>
          <w:bCs/>
          <w:sz w:val="24"/>
          <w:szCs w:val="24"/>
        </w:rPr>
        <w:t>Link</w:t>
      </w:r>
      <w:r w:rsidR="006122BD" w:rsidRPr="00A45D43">
        <w:rPr>
          <w:sz w:val="24"/>
          <w:szCs w:val="24"/>
        </w:rPr>
        <w:t xml:space="preserve"> </w:t>
      </w:r>
      <w:hyperlink r:id="rId8" w:history="1">
        <w:r w:rsidR="006122BD" w:rsidRPr="00A45D43">
          <w:rPr>
            <w:rStyle w:val="Hyperlink"/>
            <w:b/>
            <w:bCs/>
            <w:sz w:val="24"/>
            <w:szCs w:val="24"/>
          </w:rPr>
          <w:t>https://www.cccb.ca/faith-moral-issues/suffering-and-end-of-life/horizons-of-hope-a-toolkit-for-catholic-parishes-on-palliative-care/module-1-understanding-the-experience-of-dying-death/</w:t>
        </w:r>
      </w:hyperlink>
      <w:r w:rsidR="006122BD" w:rsidRPr="00A45D43">
        <w:rPr>
          <w:b/>
          <w:bCs/>
          <w:sz w:val="24"/>
          <w:szCs w:val="24"/>
        </w:rPr>
        <w:t xml:space="preserve"> </w:t>
      </w:r>
    </w:p>
    <w:p w14:paraId="5C5A118F" w14:textId="6767FADD" w:rsidR="009622E7" w:rsidRPr="003E2AEA" w:rsidRDefault="009622E7" w:rsidP="00BB6B74">
      <w:pPr>
        <w:ind w:right="-279"/>
        <w:rPr>
          <w:b/>
          <w:bCs/>
          <w:color w:val="FF0000"/>
          <w:sz w:val="24"/>
          <w:szCs w:val="24"/>
          <w:u w:val="single"/>
        </w:rPr>
      </w:pPr>
      <w:r w:rsidRPr="00A45D43">
        <w:rPr>
          <w:b/>
          <w:bCs/>
          <w:color w:val="FF0000"/>
          <w:sz w:val="24"/>
          <w:szCs w:val="24"/>
        </w:rPr>
        <w:t>If you prefer you can read the script</w:t>
      </w:r>
      <w:r w:rsidR="00EC5A1E">
        <w:rPr>
          <w:b/>
          <w:bCs/>
          <w:color w:val="FF0000"/>
          <w:sz w:val="24"/>
          <w:szCs w:val="24"/>
        </w:rPr>
        <w:t xml:space="preserve"> from the video</w:t>
      </w:r>
      <w:r w:rsidR="003A7F29" w:rsidRPr="00A45D43">
        <w:rPr>
          <w:b/>
          <w:bCs/>
          <w:color w:val="FF0000"/>
          <w:sz w:val="24"/>
          <w:szCs w:val="24"/>
        </w:rPr>
        <w:t xml:space="preserve">. In the course we watch the </w:t>
      </w:r>
      <w:proofErr w:type="gramStart"/>
      <w:r w:rsidR="003A7F29" w:rsidRPr="00A45D43">
        <w:rPr>
          <w:b/>
          <w:bCs/>
          <w:color w:val="FF0000"/>
          <w:sz w:val="24"/>
          <w:szCs w:val="24"/>
        </w:rPr>
        <w:t>video</w:t>
      </w:r>
      <w:proofErr w:type="gramEnd"/>
      <w:r w:rsidR="003A7F29" w:rsidRPr="00A45D43">
        <w:rPr>
          <w:b/>
          <w:bCs/>
          <w:color w:val="FF0000"/>
          <w:sz w:val="24"/>
          <w:szCs w:val="24"/>
        </w:rPr>
        <w:t xml:space="preserve"> but </w:t>
      </w:r>
      <w:r w:rsidR="00143109">
        <w:rPr>
          <w:b/>
          <w:bCs/>
          <w:color w:val="FF0000"/>
          <w:sz w:val="24"/>
          <w:szCs w:val="24"/>
        </w:rPr>
        <w:t xml:space="preserve">we have found that </w:t>
      </w:r>
      <w:r w:rsidR="003A7F29" w:rsidRPr="00A45D43">
        <w:rPr>
          <w:b/>
          <w:bCs/>
          <w:color w:val="FF0000"/>
          <w:sz w:val="24"/>
          <w:szCs w:val="24"/>
        </w:rPr>
        <w:t>when</w:t>
      </w:r>
      <w:r w:rsidR="00143109">
        <w:rPr>
          <w:b/>
          <w:bCs/>
          <w:color w:val="FF0000"/>
          <w:sz w:val="24"/>
          <w:szCs w:val="24"/>
        </w:rPr>
        <w:t xml:space="preserve"> </w:t>
      </w:r>
      <w:r w:rsidR="003A7F29" w:rsidRPr="00A45D43">
        <w:rPr>
          <w:b/>
          <w:bCs/>
          <w:color w:val="FF0000"/>
          <w:sz w:val="24"/>
          <w:szCs w:val="24"/>
        </w:rPr>
        <w:t>people</w:t>
      </w:r>
      <w:r w:rsidR="00143109">
        <w:rPr>
          <w:b/>
          <w:bCs/>
          <w:color w:val="FF0000"/>
          <w:sz w:val="24"/>
          <w:szCs w:val="24"/>
        </w:rPr>
        <w:t xml:space="preserve"> reflect </w:t>
      </w:r>
      <w:r w:rsidR="00640547">
        <w:rPr>
          <w:b/>
          <w:bCs/>
          <w:color w:val="FF0000"/>
          <w:sz w:val="24"/>
          <w:szCs w:val="24"/>
        </w:rPr>
        <w:t>some</w:t>
      </w:r>
      <w:r w:rsidR="003A7F29" w:rsidRPr="00A45D43">
        <w:rPr>
          <w:b/>
          <w:bCs/>
          <w:color w:val="FF0000"/>
          <w:sz w:val="24"/>
          <w:szCs w:val="24"/>
        </w:rPr>
        <w:t xml:space="preserve"> like to go back and often read the script.</w:t>
      </w:r>
    </w:p>
    <w:p w14:paraId="0F25169D" w14:textId="77777777" w:rsidR="003E2AEA" w:rsidRPr="003E2AEA" w:rsidRDefault="003E2AEA" w:rsidP="00BB6B74">
      <w:pPr>
        <w:ind w:right="-279"/>
        <w:rPr>
          <w:sz w:val="24"/>
          <w:szCs w:val="24"/>
        </w:rPr>
      </w:pPr>
      <w:r w:rsidRPr="003E2AEA">
        <w:rPr>
          <w:b/>
          <w:bCs/>
          <w:sz w:val="24"/>
          <w:szCs w:val="24"/>
        </w:rPr>
        <w:t xml:space="preserve">Video script — Theological and ethical reflection </w:t>
      </w:r>
    </w:p>
    <w:p w14:paraId="1CE150CA" w14:textId="77777777" w:rsidR="003E2AEA" w:rsidRPr="003E2AEA" w:rsidRDefault="003E2AEA" w:rsidP="00BB6B74">
      <w:pPr>
        <w:ind w:right="-279"/>
        <w:rPr>
          <w:sz w:val="24"/>
          <w:szCs w:val="24"/>
        </w:rPr>
      </w:pPr>
      <w:r w:rsidRPr="003E2AEA">
        <w:rPr>
          <w:b/>
          <w:bCs/>
          <w:sz w:val="24"/>
          <w:szCs w:val="24"/>
        </w:rPr>
        <w:t xml:space="preserve">Narrator 1: </w:t>
      </w:r>
      <w:r w:rsidRPr="003E2AEA">
        <w:rPr>
          <w:sz w:val="24"/>
          <w:szCs w:val="24"/>
        </w:rPr>
        <w:t xml:space="preserve">Often, it can be difficult to see and connect our faith to the end-of-life experience. Seeing family members, good friends, colleagues go through the dying process can challenge our fundamental beliefs and values. While at other times, the end-of-life experience can be an occasion to affirm the hope and trust we hold through faith in Christ. </w:t>
      </w:r>
    </w:p>
    <w:p w14:paraId="0AE5215D" w14:textId="77777777" w:rsidR="003E2AEA" w:rsidRPr="003E2AEA" w:rsidRDefault="003E2AEA" w:rsidP="00BB6B74">
      <w:pPr>
        <w:ind w:right="-279"/>
        <w:rPr>
          <w:sz w:val="24"/>
          <w:szCs w:val="24"/>
        </w:rPr>
      </w:pPr>
      <w:r w:rsidRPr="003E2AEA">
        <w:rPr>
          <w:b/>
          <w:bCs/>
          <w:sz w:val="24"/>
          <w:szCs w:val="24"/>
        </w:rPr>
        <w:t xml:space="preserve">Narrator 2: </w:t>
      </w:r>
      <w:r w:rsidRPr="003E2AEA">
        <w:rPr>
          <w:sz w:val="24"/>
          <w:szCs w:val="24"/>
        </w:rPr>
        <w:t xml:space="preserve">Since its very beginning, the Christian community has been especially concerned and attentive to the lived experience of illness, suffering, dying and death. While acknowledging the challenges, the Church has developed meaningful resources to help navigate these deeply human realities. Together, we are called to discover that death is a part of life and that there can be life in the dying process. </w:t>
      </w:r>
    </w:p>
    <w:p w14:paraId="133DA74F" w14:textId="77777777" w:rsidR="003E2AEA" w:rsidRPr="003E2AEA" w:rsidRDefault="003E2AEA" w:rsidP="00BB6B74">
      <w:pPr>
        <w:ind w:right="-279"/>
        <w:rPr>
          <w:sz w:val="24"/>
          <w:szCs w:val="24"/>
        </w:rPr>
      </w:pPr>
      <w:r w:rsidRPr="003E2AEA">
        <w:rPr>
          <w:b/>
          <w:bCs/>
          <w:i/>
          <w:iCs/>
          <w:sz w:val="24"/>
          <w:szCs w:val="24"/>
        </w:rPr>
        <w:t xml:space="preserve">A Christian perspective of life </w:t>
      </w:r>
    </w:p>
    <w:p w14:paraId="3F482FDB" w14:textId="77777777" w:rsidR="003E2AEA" w:rsidRPr="003E2AEA" w:rsidRDefault="003E2AEA" w:rsidP="00BB6B74">
      <w:pPr>
        <w:ind w:right="-279"/>
        <w:rPr>
          <w:sz w:val="24"/>
          <w:szCs w:val="24"/>
        </w:rPr>
      </w:pPr>
      <w:r w:rsidRPr="003E2AEA">
        <w:rPr>
          <w:b/>
          <w:bCs/>
          <w:sz w:val="24"/>
          <w:szCs w:val="24"/>
        </w:rPr>
        <w:t xml:space="preserve">Narrator 1: </w:t>
      </w:r>
      <w:r w:rsidRPr="003E2AEA">
        <w:rPr>
          <w:sz w:val="24"/>
          <w:szCs w:val="24"/>
        </w:rPr>
        <w:t xml:space="preserve">Today, we hear the term “dignity” used and interpreted in many ways, especially in the end-of-life context. Yet our Christian faith has a clear and meaningful way to think about human dignity. Dignity affirms the essential value of the human being. Acknowledging that we are created in the image of God, this dignity is recognized as inherent to every human person. Dignity is irremovable, as it does not depend on a person’s traits or characteristics. Our human condition of fragility and vulnerability needs to be included in this understanding of dignity, as these conditions do not diminish it. </w:t>
      </w:r>
    </w:p>
    <w:p w14:paraId="6C77DFA6" w14:textId="4F60BA33" w:rsidR="003E2AEA" w:rsidRPr="00A45D43" w:rsidRDefault="003E2AEA" w:rsidP="00BB6B74">
      <w:pPr>
        <w:ind w:right="-279"/>
        <w:rPr>
          <w:sz w:val="24"/>
          <w:szCs w:val="24"/>
        </w:rPr>
      </w:pPr>
      <w:r w:rsidRPr="00A45D43">
        <w:rPr>
          <w:sz w:val="24"/>
          <w:szCs w:val="24"/>
        </w:rPr>
        <w:t>Nevertheless, a person in the midst of suffering, illness or dying can sincerely feel that dignity has been removed or lost. Our belief in inherent dignity is first a call to listen attentively and to be receptive. While at the same time, we must actively create conditions to support the person at the end of life through the establishment of a committed presence and relationship.</w:t>
      </w:r>
    </w:p>
    <w:p w14:paraId="6FB3DE40" w14:textId="77777777" w:rsidR="007A30DD" w:rsidRPr="007A30DD" w:rsidRDefault="007A30DD" w:rsidP="00BB6B74">
      <w:pPr>
        <w:ind w:right="-279"/>
        <w:rPr>
          <w:sz w:val="24"/>
          <w:szCs w:val="24"/>
        </w:rPr>
      </w:pPr>
      <w:r w:rsidRPr="007A30DD">
        <w:rPr>
          <w:b/>
          <w:bCs/>
          <w:sz w:val="24"/>
          <w:szCs w:val="24"/>
        </w:rPr>
        <w:t xml:space="preserve">Narrator 2: </w:t>
      </w:r>
      <w:r w:rsidRPr="007A30DD">
        <w:rPr>
          <w:sz w:val="24"/>
          <w:szCs w:val="24"/>
        </w:rPr>
        <w:t xml:space="preserve">Our belief in being created by God leads us also to affirm that life is sacred and to recognize life as a gift from God. Viewing life as both sacred and as a gift reveals the relational nature of our existence with the living God. We, therefore, have a responsibility to take care of this life and to promote it by cultivating our relationship with God and others. </w:t>
      </w:r>
    </w:p>
    <w:p w14:paraId="62622FBD" w14:textId="77777777" w:rsidR="007A30DD" w:rsidRPr="007A30DD" w:rsidRDefault="007A30DD" w:rsidP="00BB6B74">
      <w:pPr>
        <w:ind w:right="-279"/>
        <w:rPr>
          <w:sz w:val="24"/>
          <w:szCs w:val="24"/>
        </w:rPr>
      </w:pPr>
      <w:r w:rsidRPr="007A30DD">
        <w:rPr>
          <w:b/>
          <w:bCs/>
          <w:sz w:val="24"/>
          <w:szCs w:val="24"/>
        </w:rPr>
        <w:t xml:space="preserve">Narrator 1: </w:t>
      </w:r>
      <w:r w:rsidRPr="007A30DD">
        <w:rPr>
          <w:sz w:val="24"/>
          <w:szCs w:val="24"/>
        </w:rPr>
        <w:t xml:space="preserve">It is also important to remember that for Catholics, earthly life is a central value, but it is not an absolute value. We have a responsibility to respect and to care for life by concretely promoting the quality of life for a person. In this sense, sacredness and quality of life should be viewed as complementary. Recognizing the value of human life calls us to live out a commitment of special attention and care through the dying process of person. </w:t>
      </w:r>
    </w:p>
    <w:p w14:paraId="6BCE547A" w14:textId="77777777" w:rsidR="007A30DD" w:rsidRPr="007A30DD" w:rsidRDefault="007A30DD" w:rsidP="00BB6B74">
      <w:pPr>
        <w:ind w:right="-279"/>
        <w:rPr>
          <w:sz w:val="24"/>
          <w:szCs w:val="24"/>
        </w:rPr>
      </w:pPr>
      <w:r w:rsidRPr="007A30DD">
        <w:rPr>
          <w:b/>
          <w:bCs/>
          <w:i/>
          <w:iCs/>
          <w:sz w:val="24"/>
          <w:szCs w:val="24"/>
        </w:rPr>
        <w:lastRenderedPageBreak/>
        <w:t xml:space="preserve">A Christian perspective on death </w:t>
      </w:r>
    </w:p>
    <w:p w14:paraId="658BBEF5" w14:textId="77777777" w:rsidR="007A30DD" w:rsidRPr="007A30DD" w:rsidRDefault="007A30DD" w:rsidP="00BB6B74">
      <w:pPr>
        <w:ind w:right="-279"/>
        <w:rPr>
          <w:sz w:val="24"/>
          <w:szCs w:val="24"/>
        </w:rPr>
      </w:pPr>
      <w:r w:rsidRPr="007A30DD">
        <w:rPr>
          <w:b/>
          <w:bCs/>
          <w:sz w:val="24"/>
          <w:szCs w:val="24"/>
        </w:rPr>
        <w:t xml:space="preserve">Narrator 1: </w:t>
      </w:r>
      <w:r w:rsidRPr="007A30DD">
        <w:rPr>
          <w:sz w:val="24"/>
          <w:szCs w:val="24"/>
        </w:rPr>
        <w:t xml:space="preserve">From a Christian perspective, aging and dying are viewed as a normal part and process of life. Human fragility and limitations at the end of life do not mean failure. Our limitations are rather an occasion to open this experience of dying to the presence of others, searching for creative ways to share in and live out a meaningful time together. </w:t>
      </w:r>
    </w:p>
    <w:p w14:paraId="3D29B9E9" w14:textId="77777777" w:rsidR="007A30DD" w:rsidRPr="007A30DD" w:rsidRDefault="007A30DD" w:rsidP="00BB6B74">
      <w:pPr>
        <w:ind w:right="-279"/>
        <w:rPr>
          <w:sz w:val="24"/>
          <w:szCs w:val="24"/>
        </w:rPr>
      </w:pPr>
      <w:r w:rsidRPr="007A30DD">
        <w:rPr>
          <w:b/>
          <w:bCs/>
          <w:sz w:val="24"/>
          <w:szCs w:val="24"/>
        </w:rPr>
        <w:t xml:space="preserve">Narrator 2: </w:t>
      </w:r>
      <w:r w:rsidRPr="007A30DD">
        <w:rPr>
          <w:sz w:val="24"/>
          <w:szCs w:val="24"/>
        </w:rPr>
        <w:t xml:space="preserve">Our faith does not always remove the feelings of despair, loneliness, powerlessness, brokenness or regret. Nevertheless, our faith in Christ can bring a new light on these experiences. By persevering to hope, to love and to pray together, as a Christian community, faith can trigger unexpected occasions for healing. Faith does not remove the negativity of death, but through support and relationship, it does grant an opening to acknowledge God’s presence and his concern for our human distress. </w:t>
      </w:r>
    </w:p>
    <w:p w14:paraId="71079622" w14:textId="04CDF19F" w:rsidR="007A30DD" w:rsidRPr="00A45D43" w:rsidRDefault="007A30DD" w:rsidP="00BB6B74">
      <w:pPr>
        <w:ind w:right="-279"/>
        <w:rPr>
          <w:sz w:val="24"/>
          <w:szCs w:val="24"/>
        </w:rPr>
      </w:pPr>
      <w:r w:rsidRPr="00A45D43">
        <w:rPr>
          <w:b/>
          <w:bCs/>
          <w:sz w:val="24"/>
          <w:szCs w:val="24"/>
        </w:rPr>
        <w:t xml:space="preserve">Narrator 1: </w:t>
      </w:r>
      <w:r w:rsidRPr="00A45D43">
        <w:rPr>
          <w:sz w:val="24"/>
          <w:szCs w:val="24"/>
        </w:rPr>
        <w:t>The end of life may no longer be a time for physical curing, but could lead to another way of healing, especially in caring for our relationships with family, friends, God. It can be a time to listen or to be more attentive to the fears and concerns of loved ones – or our own. Since frailty and uncertainty are part of our human condition, we do not have total control of these conditions. Yet, when supported by others, there can become opportunities to grow and heal together.</w:t>
      </w:r>
    </w:p>
    <w:p w14:paraId="78489618" w14:textId="77777777" w:rsidR="007A30DD" w:rsidRPr="007A30DD" w:rsidRDefault="007A30DD" w:rsidP="00BB6B74">
      <w:pPr>
        <w:ind w:right="-279"/>
        <w:rPr>
          <w:sz w:val="24"/>
          <w:szCs w:val="24"/>
        </w:rPr>
      </w:pPr>
      <w:r w:rsidRPr="007A30DD">
        <w:rPr>
          <w:b/>
          <w:bCs/>
          <w:sz w:val="24"/>
          <w:szCs w:val="24"/>
        </w:rPr>
        <w:t xml:space="preserve">Narrator 2: </w:t>
      </w:r>
      <w:r w:rsidRPr="007A30DD">
        <w:rPr>
          <w:sz w:val="24"/>
          <w:szCs w:val="24"/>
        </w:rPr>
        <w:t xml:space="preserve">From a Christian perspective, death does not have the last word. Rather, it is a passage, an opening to the continuation of life. In this sense, death should not be viewed as something purely individual or where we are </w:t>
      </w:r>
      <w:proofErr w:type="gramStart"/>
      <w:r w:rsidRPr="007A30DD">
        <w:rPr>
          <w:sz w:val="24"/>
          <w:szCs w:val="24"/>
        </w:rPr>
        <w:t>alone, but</w:t>
      </w:r>
      <w:proofErr w:type="gramEnd"/>
      <w:r w:rsidRPr="007A30DD">
        <w:rPr>
          <w:sz w:val="24"/>
          <w:szCs w:val="24"/>
        </w:rPr>
        <w:t xml:space="preserve"> should be integrated into a caring community. Approaching death and dying in this way leads to the humanization of end-of-life care and can become an opening to encounter the hope-filled and loving presence of Christ. </w:t>
      </w:r>
    </w:p>
    <w:p w14:paraId="2D2CF189" w14:textId="13B3131A" w:rsidR="007A30DD" w:rsidRPr="00A45D43" w:rsidRDefault="007A30DD" w:rsidP="00BB6B74">
      <w:pPr>
        <w:ind w:right="-279"/>
        <w:rPr>
          <w:sz w:val="24"/>
          <w:szCs w:val="24"/>
        </w:rPr>
      </w:pPr>
      <w:r w:rsidRPr="00A45D43">
        <w:rPr>
          <w:b/>
          <w:bCs/>
          <w:sz w:val="24"/>
          <w:szCs w:val="24"/>
        </w:rPr>
        <w:t xml:space="preserve">Narrator 1: </w:t>
      </w:r>
      <w:r w:rsidRPr="00A45D43">
        <w:rPr>
          <w:sz w:val="24"/>
          <w:szCs w:val="24"/>
        </w:rPr>
        <w:t>Both through his Incarnation and his attitude, Jesus shows us how God makes himself present in our situations of distress. As described in the various Gospel scenes of encounter, such as the Death of Lazarus or the Widow’s Son at Nain, Jesus, by his loving and healing presence, opens a space of extraordinary and unexpected hope for new life.</w:t>
      </w:r>
    </w:p>
    <w:p w14:paraId="2F08CF2C" w14:textId="284207E3" w:rsidR="00D7586D" w:rsidRPr="00D7586D" w:rsidRDefault="00C15E27" w:rsidP="00BB6B74">
      <w:pPr>
        <w:ind w:right="-279"/>
        <w:rPr>
          <w:b/>
          <w:bCs/>
          <w:sz w:val="24"/>
          <w:szCs w:val="24"/>
        </w:rPr>
      </w:pPr>
      <w:r w:rsidRPr="003464B1">
        <w:rPr>
          <w:b/>
          <w:bCs/>
          <w:sz w:val="24"/>
          <w:szCs w:val="24"/>
          <w:highlight w:val="yellow"/>
        </w:rPr>
        <w:t>Take 3-4 minutes to reflect on your own on th</w:t>
      </w:r>
      <w:r w:rsidRPr="00BB6B74">
        <w:rPr>
          <w:b/>
          <w:bCs/>
          <w:sz w:val="24"/>
          <w:szCs w:val="24"/>
          <w:highlight w:val="yellow"/>
        </w:rPr>
        <w:t xml:space="preserve">e following </w:t>
      </w:r>
      <w:r w:rsidRPr="003464B1">
        <w:rPr>
          <w:b/>
          <w:bCs/>
          <w:sz w:val="24"/>
          <w:szCs w:val="24"/>
          <w:highlight w:val="yellow"/>
        </w:rPr>
        <w:t xml:space="preserve"> questions, then we will share </w:t>
      </w:r>
      <w:r w:rsidRPr="00BB6B74">
        <w:rPr>
          <w:b/>
          <w:bCs/>
          <w:sz w:val="24"/>
          <w:szCs w:val="24"/>
          <w:highlight w:val="yellow"/>
        </w:rPr>
        <w:t>with a partner if you are comfortable</w:t>
      </w:r>
      <w:r w:rsidR="00BB6B74">
        <w:rPr>
          <w:b/>
          <w:bCs/>
          <w:sz w:val="24"/>
          <w:szCs w:val="24"/>
        </w:rPr>
        <w:t>.</w:t>
      </w:r>
    </w:p>
    <w:p w14:paraId="00009A7D" w14:textId="77777777" w:rsidR="00D7586D" w:rsidRPr="00D7586D" w:rsidRDefault="00D7586D" w:rsidP="00BB6B74">
      <w:pPr>
        <w:ind w:right="-279"/>
        <w:rPr>
          <w:sz w:val="24"/>
          <w:szCs w:val="24"/>
        </w:rPr>
      </w:pPr>
      <w:r w:rsidRPr="00D7586D">
        <w:rPr>
          <w:b/>
          <w:bCs/>
          <w:sz w:val="24"/>
          <w:szCs w:val="24"/>
        </w:rPr>
        <w:t xml:space="preserve">Guiding questions — Theological and ethical reflection </w:t>
      </w:r>
    </w:p>
    <w:p w14:paraId="3233562C" w14:textId="1FBC5058" w:rsidR="00D7586D" w:rsidRPr="00D7586D" w:rsidRDefault="00D7586D" w:rsidP="00BB6B74">
      <w:pPr>
        <w:numPr>
          <w:ilvl w:val="0"/>
          <w:numId w:val="2"/>
        </w:numPr>
        <w:ind w:left="426" w:right="-279" w:hanging="426"/>
        <w:rPr>
          <w:sz w:val="24"/>
          <w:szCs w:val="24"/>
        </w:rPr>
      </w:pPr>
      <w:r w:rsidRPr="00D7586D">
        <w:rPr>
          <w:sz w:val="24"/>
          <w:szCs w:val="24"/>
        </w:rPr>
        <w:t>What messages were confirmed for me about the Christian perspectives on life</w:t>
      </w:r>
      <w:r w:rsidR="00B86A81">
        <w:rPr>
          <w:sz w:val="24"/>
          <w:szCs w:val="24"/>
        </w:rPr>
        <w:t xml:space="preserve">, </w:t>
      </w:r>
      <w:r w:rsidRPr="00D7586D">
        <w:rPr>
          <w:sz w:val="24"/>
          <w:szCs w:val="24"/>
        </w:rPr>
        <w:t>death</w:t>
      </w:r>
      <w:r w:rsidR="00B86A81">
        <w:rPr>
          <w:sz w:val="24"/>
          <w:szCs w:val="24"/>
        </w:rPr>
        <w:t>, and passing on to eternal life</w:t>
      </w:r>
      <w:r w:rsidRPr="00D7586D">
        <w:rPr>
          <w:sz w:val="24"/>
          <w:szCs w:val="24"/>
        </w:rPr>
        <w:t xml:space="preserve">? </w:t>
      </w:r>
    </w:p>
    <w:p w14:paraId="767DA8A1" w14:textId="77777777" w:rsidR="00D7586D" w:rsidRPr="00D7586D" w:rsidRDefault="00D7586D" w:rsidP="00BB6B74">
      <w:pPr>
        <w:numPr>
          <w:ilvl w:val="0"/>
          <w:numId w:val="2"/>
        </w:numPr>
        <w:ind w:left="426" w:right="-279" w:hanging="426"/>
        <w:rPr>
          <w:sz w:val="24"/>
          <w:szCs w:val="24"/>
        </w:rPr>
      </w:pPr>
      <w:r w:rsidRPr="00D7586D">
        <w:rPr>
          <w:sz w:val="24"/>
          <w:szCs w:val="24"/>
        </w:rPr>
        <w:t xml:space="preserve">What was new for me? </w:t>
      </w:r>
    </w:p>
    <w:p w14:paraId="4DBB1D87" w14:textId="77777777" w:rsidR="00D7586D" w:rsidRPr="00D7586D" w:rsidRDefault="00D7586D" w:rsidP="00BB6B74">
      <w:pPr>
        <w:numPr>
          <w:ilvl w:val="0"/>
          <w:numId w:val="2"/>
        </w:numPr>
        <w:ind w:left="426" w:right="-279" w:hanging="426"/>
        <w:rPr>
          <w:sz w:val="24"/>
          <w:szCs w:val="24"/>
        </w:rPr>
      </w:pPr>
      <w:r w:rsidRPr="00D7586D">
        <w:rPr>
          <w:sz w:val="24"/>
          <w:szCs w:val="24"/>
        </w:rPr>
        <w:t xml:space="preserve">What do I still want to know? </w:t>
      </w:r>
    </w:p>
    <w:p w14:paraId="1E689365" w14:textId="77777777" w:rsidR="00D7586D" w:rsidRPr="00D7586D" w:rsidRDefault="00D7586D" w:rsidP="00BB6B74">
      <w:pPr>
        <w:numPr>
          <w:ilvl w:val="0"/>
          <w:numId w:val="2"/>
        </w:numPr>
        <w:ind w:left="426" w:right="-279" w:hanging="426"/>
        <w:rPr>
          <w:sz w:val="24"/>
          <w:szCs w:val="24"/>
        </w:rPr>
      </w:pPr>
      <w:r w:rsidRPr="00D7586D">
        <w:rPr>
          <w:sz w:val="24"/>
          <w:szCs w:val="24"/>
        </w:rPr>
        <w:t>How can I relate this new information to past experiences?</w:t>
      </w:r>
    </w:p>
    <w:p w14:paraId="24BE1B95" w14:textId="77777777" w:rsidR="00BB6B74" w:rsidRDefault="00BB6B74">
      <w:pPr>
        <w:rPr>
          <w:b/>
          <w:bCs/>
          <w:color w:val="7030A0"/>
          <w:sz w:val="24"/>
          <w:szCs w:val="24"/>
          <w:u w:val="single"/>
        </w:rPr>
      </w:pPr>
      <w:r>
        <w:rPr>
          <w:b/>
          <w:bCs/>
          <w:color w:val="7030A0"/>
          <w:sz w:val="24"/>
          <w:szCs w:val="24"/>
          <w:u w:val="single"/>
        </w:rPr>
        <w:br w:type="page"/>
      </w:r>
    </w:p>
    <w:p w14:paraId="582FB178" w14:textId="66FA2082" w:rsidR="008936A1" w:rsidRPr="00490511" w:rsidRDefault="008E0AA4" w:rsidP="00BB6B74">
      <w:pPr>
        <w:ind w:right="-279"/>
        <w:rPr>
          <w:b/>
          <w:bCs/>
          <w:color w:val="7030A0"/>
          <w:sz w:val="24"/>
          <w:szCs w:val="24"/>
          <w:u w:val="single"/>
        </w:rPr>
      </w:pPr>
      <w:r w:rsidRPr="00490511">
        <w:rPr>
          <w:b/>
          <w:bCs/>
          <w:color w:val="7030A0"/>
          <w:sz w:val="24"/>
          <w:szCs w:val="24"/>
          <w:u w:val="single"/>
        </w:rPr>
        <w:lastRenderedPageBreak/>
        <w:t xml:space="preserve">Part </w:t>
      </w:r>
      <w:r w:rsidR="00490511" w:rsidRPr="00490511">
        <w:rPr>
          <w:b/>
          <w:bCs/>
          <w:color w:val="7030A0"/>
          <w:sz w:val="24"/>
          <w:szCs w:val="24"/>
          <w:u w:val="single"/>
        </w:rPr>
        <w:t>4 - Medical Perspective</w:t>
      </w:r>
    </w:p>
    <w:p w14:paraId="3B0D4BDA" w14:textId="77777777" w:rsidR="009B5968" w:rsidRDefault="008568E5" w:rsidP="00BB6B74">
      <w:pPr>
        <w:ind w:right="-279"/>
        <w:rPr>
          <w:b/>
          <w:bCs/>
          <w:i/>
          <w:iCs/>
          <w:sz w:val="24"/>
          <w:szCs w:val="24"/>
        </w:rPr>
      </w:pPr>
      <w:r w:rsidRPr="00A45D43">
        <w:rPr>
          <w:b/>
          <w:bCs/>
          <w:sz w:val="24"/>
          <w:szCs w:val="24"/>
        </w:rPr>
        <w:t xml:space="preserve">Watch the </w:t>
      </w:r>
      <w:r w:rsidR="009B5968">
        <w:rPr>
          <w:b/>
          <w:bCs/>
          <w:sz w:val="24"/>
          <w:szCs w:val="24"/>
        </w:rPr>
        <w:t xml:space="preserve">second video on </w:t>
      </w:r>
      <w:r w:rsidRPr="00A45D43">
        <w:rPr>
          <w:b/>
          <w:bCs/>
          <w:sz w:val="24"/>
          <w:szCs w:val="24"/>
        </w:rPr>
        <w:t>Module 1</w:t>
      </w:r>
      <w:r w:rsidR="009B5968">
        <w:rPr>
          <w:b/>
          <w:bCs/>
          <w:sz w:val="24"/>
          <w:szCs w:val="24"/>
        </w:rPr>
        <w:t xml:space="preserve"> called </w:t>
      </w:r>
      <w:r w:rsidRPr="00A45D43">
        <w:rPr>
          <w:b/>
          <w:bCs/>
          <w:i/>
          <w:iCs/>
          <w:sz w:val="24"/>
          <w:szCs w:val="24"/>
        </w:rPr>
        <w:t>“</w:t>
      </w:r>
      <w:r w:rsidR="00490511" w:rsidRPr="00A45D43">
        <w:rPr>
          <w:b/>
          <w:bCs/>
          <w:i/>
          <w:iCs/>
          <w:sz w:val="24"/>
          <w:szCs w:val="24"/>
        </w:rPr>
        <w:t>Medical Perspective</w:t>
      </w:r>
      <w:r w:rsidRPr="00A45D43">
        <w:rPr>
          <w:b/>
          <w:bCs/>
          <w:i/>
          <w:iCs/>
          <w:sz w:val="24"/>
          <w:szCs w:val="24"/>
        </w:rPr>
        <w:t xml:space="preserve">” </w:t>
      </w:r>
      <w:r w:rsidR="009B5968">
        <w:rPr>
          <w:b/>
          <w:bCs/>
          <w:i/>
          <w:iCs/>
          <w:sz w:val="24"/>
          <w:szCs w:val="24"/>
        </w:rPr>
        <w:t>.</w:t>
      </w:r>
    </w:p>
    <w:p w14:paraId="0C7AE0C6" w14:textId="7D430338" w:rsidR="008568E5" w:rsidRPr="00A45D43" w:rsidRDefault="009B5968" w:rsidP="00BB6B74">
      <w:pPr>
        <w:ind w:right="-279"/>
        <w:rPr>
          <w:b/>
          <w:bCs/>
          <w:sz w:val="24"/>
          <w:szCs w:val="24"/>
        </w:rPr>
      </w:pPr>
      <w:r>
        <w:rPr>
          <w:b/>
          <w:bCs/>
          <w:i/>
          <w:iCs/>
          <w:sz w:val="24"/>
          <w:szCs w:val="24"/>
        </w:rPr>
        <w:t>Link</w:t>
      </w:r>
      <w:r w:rsidR="008568E5" w:rsidRPr="00A45D43">
        <w:rPr>
          <w:b/>
          <w:bCs/>
          <w:sz w:val="24"/>
          <w:szCs w:val="24"/>
        </w:rPr>
        <w:t xml:space="preserve"> </w:t>
      </w:r>
      <w:r w:rsidR="008568E5" w:rsidRPr="00A45D43">
        <w:rPr>
          <w:sz w:val="24"/>
          <w:szCs w:val="24"/>
        </w:rPr>
        <w:t xml:space="preserve"> </w:t>
      </w:r>
      <w:hyperlink r:id="rId9" w:history="1">
        <w:r w:rsidR="008568E5" w:rsidRPr="00A45D43">
          <w:rPr>
            <w:rStyle w:val="Hyperlink"/>
            <w:b/>
            <w:bCs/>
            <w:sz w:val="24"/>
            <w:szCs w:val="24"/>
          </w:rPr>
          <w:t>https://www.cccb.ca/faith-moral-issues/suffering-and-end-of-life/horizons-of-hope-a-toolkit-for-catholic-parishes-on-palliative-care/module-1-understanding-the-experience-of-dying-death/</w:t>
        </w:r>
      </w:hyperlink>
    </w:p>
    <w:p w14:paraId="4F079CB5" w14:textId="77777777" w:rsidR="00640547" w:rsidRPr="003E2AEA" w:rsidRDefault="00640547" w:rsidP="00BB6B74">
      <w:pPr>
        <w:ind w:right="-279"/>
        <w:rPr>
          <w:b/>
          <w:bCs/>
          <w:color w:val="FF0000"/>
          <w:sz w:val="24"/>
          <w:szCs w:val="24"/>
          <w:u w:val="single"/>
        </w:rPr>
      </w:pPr>
      <w:r w:rsidRPr="00A45D43">
        <w:rPr>
          <w:b/>
          <w:bCs/>
          <w:color w:val="FF0000"/>
          <w:sz w:val="24"/>
          <w:szCs w:val="24"/>
        </w:rPr>
        <w:t>If you prefer you can read the script</w:t>
      </w:r>
      <w:r>
        <w:rPr>
          <w:b/>
          <w:bCs/>
          <w:color w:val="FF0000"/>
          <w:sz w:val="24"/>
          <w:szCs w:val="24"/>
        </w:rPr>
        <w:t xml:space="preserve"> from the video</w:t>
      </w:r>
      <w:r w:rsidRPr="00A45D43">
        <w:rPr>
          <w:b/>
          <w:bCs/>
          <w:color w:val="FF0000"/>
          <w:sz w:val="24"/>
          <w:szCs w:val="24"/>
        </w:rPr>
        <w:t xml:space="preserve">. In the course we watch the </w:t>
      </w:r>
      <w:proofErr w:type="gramStart"/>
      <w:r w:rsidRPr="00A45D43">
        <w:rPr>
          <w:b/>
          <w:bCs/>
          <w:color w:val="FF0000"/>
          <w:sz w:val="24"/>
          <w:szCs w:val="24"/>
        </w:rPr>
        <w:t>video</w:t>
      </w:r>
      <w:proofErr w:type="gramEnd"/>
      <w:r w:rsidRPr="00A45D43">
        <w:rPr>
          <w:b/>
          <w:bCs/>
          <w:color w:val="FF0000"/>
          <w:sz w:val="24"/>
          <w:szCs w:val="24"/>
        </w:rPr>
        <w:t xml:space="preserve"> but </w:t>
      </w:r>
      <w:r>
        <w:rPr>
          <w:b/>
          <w:bCs/>
          <w:color w:val="FF0000"/>
          <w:sz w:val="24"/>
          <w:szCs w:val="24"/>
        </w:rPr>
        <w:t xml:space="preserve">we have found that </w:t>
      </w:r>
      <w:r w:rsidRPr="00A45D43">
        <w:rPr>
          <w:b/>
          <w:bCs/>
          <w:color w:val="FF0000"/>
          <w:sz w:val="24"/>
          <w:szCs w:val="24"/>
        </w:rPr>
        <w:t>when</w:t>
      </w:r>
      <w:r>
        <w:rPr>
          <w:b/>
          <w:bCs/>
          <w:color w:val="FF0000"/>
          <w:sz w:val="24"/>
          <w:szCs w:val="24"/>
        </w:rPr>
        <w:t xml:space="preserve"> </w:t>
      </w:r>
      <w:r w:rsidRPr="00A45D43">
        <w:rPr>
          <w:b/>
          <w:bCs/>
          <w:color w:val="FF0000"/>
          <w:sz w:val="24"/>
          <w:szCs w:val="24"/>
        </w:rPr>
        <w:t>people</w:t>
      </w:r>
      <w:r>
        <w:rPr>
          <w:b/>
          <w:bCs/>
          <w:color w:val="FF0000"/>
          <w:sz w:val="24"/>
          <w:szCs w:val="24"/>
        </w:rPr>
        <w:t xml:space="preserve"> reflect some</w:t>
      </w:r>
      <w:r w:rsidRPr="00A45D43">
        <w:rPr>
          <w:b/>
          <w:bCs/>
          <w:color w:val="FF0000"/>
          <w:sz w:val="24"/>
          <w:szCs w:val="24"/>
        </w:rPr>
        <w:t xml:space="preserve"> like to go back and often read the script.</w:t>
      </w:r>
    </w:p>
    <w:p w14:paraId="38B83D2F" w14:textId="77777777" w:rsidR="008936A1" w:rsidRPr="008936A1" w:rsidRDefault="008936A1" w:rsidP="00BB6B74">
      <w:pPr>
        <w:ind w:right="-279"/>
        <w:rPr>
          <w:sz w:val="24"/>
          <w:szCs w:val="24"/>
        </w:rPr>
      </w:pPr>
      <w:r w:rsidRPr="008936A1">
        <w:rPr>
          <w:b/>
          <w:bCs/>
          <w:sz w:val="24"/>
          <w:szCs w:val="24"/>
        </w:rPr>
        <w:t xml:space="preserve">Video script — Medical perspective </w:t>
      </w:r>
    </w:p>
    <w:p w14:paraId="0F0FFFD4" w14:textId="77777777" w:rsidR="008936A1" w:rsidRPr="008936A1" w:rsidRDefault="008936A1" w:rsidP="00BB6B74">
      <w:pPr>
        <w:ind w:right="-279"/>
        <w:rPr>
          <w:sz w:val="24"/>
          <w:szCs w:val="24"/>
        </w:rPr>
      </w:pPr>
      <w:r w:rsidRPr="008936A1">
        <w:rPr>
          <w:sz w:val="24"/>
          <w:szCs w:val="24"/>
        </w:rPr>
        <w:t xml:space="preserve">Hi, I am Dr. Jose Pereira … and I am Professor and Director of the Division of Palliative Care in the Department of Family Medicine at McMaster University. </w:t>
      </w:r>
    </w:p>
    <w:p w14:paraId="73D633FD" w14:textId="77777777" w:rsidR="008936A1" w:rsidRPr="008936A1" w:rsidRDefault="008936A1" w:rsidP="00BB6B74">
      <w:pPr>
        <w:ind w:right="-279"/>
        <w:rPr>
          <w:sz w:val="24"/>
          <w:szCs w:val="24"/>
        </w:rPr>
      </w:pPr>
      <w:r w:rsidRPr="008936A1">
        <w:rPr>
          <w:sz w:val="24"/>
          <w:szCs w:val="24"/>
        </w:rPr>
        <w:t xml:space="preserve">I would like talk with you about palliative care. Understandably, there is a lot of fear and anxiety about illnesses, death and dying, and so perhaps we do not take enough time in our families to speak about questions related to death and dying, such as palliative care. </w:t>
      </w:r>
    </w:p>
    <w:p w14:paraId="7B957827" w14:textId="77777777" w:rsidR="008936A1" w:rsidRPr="008936A1" w:rsidRDefault="008936A1" w:rsidP="00BB6B74">
      <w:pPr>
        <w:ind w:right="-279"/>
        <w:rPr>
          <w:sz w:val="24"/>
          <w:szCs w:val="24"/>
        </w:rPr>
      </w:pPr>
      <w:r w:rsidRPr="008936A1">
        <w:rPr>
          <w:sz w:val="24"/>
          <w:szCs w:val="24"/>
        </w:rPr>
        <w:t xml:space="preserve">The World Health Organization (WHO) defines palliative care as follows: </w:t>
      </w:r>
    </w:p>
    <w:p w14:paraId="302F6B20" w14:textId="29BF45A5" w:rsidR="008936A1" w:rsidRPr="008936A1" w:rsidRDefault="008936A1" w:rsidP="00BB6B74">
      <w:pPr>
        <w:ind w:left="567" w:right="-279"/>
        <w:rPr>
          <w:sz w:val="24"/>
          <w:szCs w:val="24"/>
        </w:rPr>
      </w:pPr>
      <w:r w:rsidRPr="008936A1">
        <w:rPr>
          <w:sz w:val="24"/>
          <w:szCs w:val="24"/>
        </w:rPr>
        <w:t>Palliative care is an approach that improves the quality of life of patients and their families facing the problem associated with life-threatening illness, through the prevention and relief of suffering by means of early identification and impeccable assessment and treatment of pain and other problems, physical, psychosocial and spiritual.</w:t>
      </w:r>
      <w:r w:rsidR="009B5968">
        <w:rPr>
          <w:sz w:val="24"/>
          <w:szCs w:val="24"/>
        </w:rPr>
        <w:t xml:space="preserve"> </w:t>
      </w:r>
      <w:r w:rsidR="00662D8B" w:rsidRPr="009B5968">
        <w:rPr>
          <w:i/>
          <w:iCs/>
          <w:sz w:val="20"/>
          <w:szCs w:val="20"/>
        </w:rPr>
        <w:t>(</w:t>
      </w:r>
      <w:r w:rsidRPr="008936A1">
        <w:rPr>
          <w:i/>
          <w:iCs/>
          <w:sz w:val="20"/>
          <w:szCs w:val="20"/>
        </w:rPr>
        <w:t xml:space="preserve">World Health Organization. “Palliative Care”. </w:t>
      </w:r>
      <w:r w:rsidR="00662D8B" w:rsidRPr="009B5968">
        <w:rPr>
          <w:i/>
          <w:iCs/>
          <w:sz w:val="20"/>
          <w:szCs w:val="20"/>
        </w:rPr>
        <w:t xml:space="preserve"> </w:t>
      </w:r>
      <w:r w:rsidRPr="008936A1">
        <w:rPr>
          <w:i/>
          <w:iCs/>
          <w:sz w:val="20"/>
          <w:szCs w:val="20"/>
        </w:rPr>
        <w:t xml:space="preserve">Accessed 10 May 2021. </w:t>
      </w:r>
      <w:r w:rsidRPr="008936A1">
        <w:rPr>
          <w:i/>
          <w:iCs/>
          <w:sz w:val="20"/>
          <w:szCs w:val="20"/>
          <w:u w:val="single"/>
        </w:rPr>
        <w:t>https://www.who.int/cancer/palliative/definition/en</w:t>
      </w:r>
      <w:r w:rsidR="00662D8B" w:rsidRPr="009B5968">
        <w:rPr>
          <w:i/>
          <w:iCs/>
          <w:sz w:val="20"/>
          <w:szCs w:val="20"/>
          <w:u w:val="single"/>
        </w:rPr>
        <w:t>)</w:t>
      </w:r>
    </w:p>
    <w:p w14:paraId="1D7A478D" w14:textId="68A28E0F" w:rsidR="008936A1" w:rsidRPr="008E7FB6" w:rsidRDefault="008936A1" w:rsidP="00BB6B74">
      <w:pPr>
        <w:ind w:right="-279"/>
      </w:pPr>
      <w:r w:rsidRPr="00A45D43">
        <w:rPr>
          <w:sz w:val="24"/>
          <w:szCs w:val="24"/>
        </w:rPr>
        <w:t xml:space="preserve">Palliative care sees dying as a normal process of life; it neither seeks to hasten death or to inappropriately postpone death. This is an important definition, given the realities and confusion around euthanasia and assisted suicide, which is legalized in Canada and referred to as Medical Assistance in Dying or </w:t>
      </w:r>
      <w:proofErr w:type="spellStart"/>
      <w:r w:rsidRPr="00A45D43">
        <w:rPr>
          <w:sz w:val="24"/>
          <w:szCs w:val="24"/>
        </w:rPr>
        <w:t>MAiD</w:t>
      </w:r>
      <w:proofErr w:type="spellEnd"/>
      <w:r w:rsidRPr="00A45D43">
        <w:rPr>
          <w:sz w:val="24"/>
          <w:szCs w:val="24"/>
        </w:rPr>
        <w:t xml:space="preserve">. Most national and international organizations like the WHO, the World Medical Association and the Canadian Hospice Palliative Care Association do not view </w:t>
      </w:r>
      <w:proofErr w:type="spellStart"/>
      <w:r w:rsidRPr="00A45D43">
        <w:rPr>
          <w:sz w:val="24"/>
          <w:szCs w:val="24"/>
        </w:rPr>
        <w:t>MAiD</w:t>
      </w:r>
      <w:proofErr w:type="spellEnd"/>
      <w:r w:rsidRPr="00A45D43">
        <w:rPr>
          <w:sz w:val="24"/>
          <w:szCs w:val="24"/>
        </w:rPr>
        <w:t xml:space="preserve"> (or euthanasia) as a part of palliative care, but others in Canada and abroad do. Stopping dialysis or stopping chemotherapy when these treatments are inappropriate, not effective and futile are a withdrawal of treatment which is ethically justified and a good end-of-life care for most people. As the Church teaches, ‘Such a refusal is not the equivalent of suicide; on the contrary, it should be considered as an acceptance of the human condition, or a wish to avoid the application of a medical procedure disproportionate to the results that can be expected</w:t>
      </w:r>
      <w:r w:rsidR="008E7FB6">
        <w:rPr>
          <w:sz w:val="24"/>
          <w:szCs w:val="24"/>
        </w:rPr>
        <w:t xml:space="preserve">.  </w:t>
      </w:r>
      <w:r w:rsidR="00CD4A1E" w:rsidRPr="008E7FB6">
        <w:t>(</w:t>
      </w:r>
      <w:r w:rsidRPr="008E7FB6">
        <w:t xml:space="preserve">Congregation for the Doctrine of the Faith. </w:t>
      </w:r>
      <w:r w:rsidRPr="008E7FB6">
        <w:rPr>
          <w:i/>
          <w:iCs/>
        </w:rPr>
        <w:t xml:space="preserve">Declaration on Euthanasia </w:t>
      </w:r>
      <w:r w:rsidRPr="008E7FB6">
        <w:t xml:space="preserve">(5 May 1980) </w:t>
      </w:r>
      <w:r w:rsidRPr="008E7FB6">
        <w:rPr>
          <w:u w:val="single"/>
        </w:rPr>
        <w:t>http://www.vatican.va/roman_curia/congregations/cfaith/documents/rc_con_cfaith_doc_19800505_ euthanasia_en.html.</w:t>
      </w:r>
      <w:r w:rsidR="00CD4A1E" w:rsidRPr="008E7FB6">
        <w:rPr>
          <w:u w:val="single"/>
        </w:rPr>
        <w:t>)</w:t>
      </w:r>
    </w:p>
    <w:p w14:paraId="7717C084" w14:textId="77777777" w:rsidR="008936A1" w:rsidRPr="008936A1" w:rsidRDefault="008936A1" w:rsidP="00BB6B74">
      <w:pPr>
        <w:ind w:right="-279"/>
        <w:rPr>
          <w:sz w:val="24"/>
          <w:szCs w:val="24"/>
        </w:rPr>
      </w:pPr>
      <w:r w:rsidRPr="008936A1">
        <w:rPr>
          <w:sz w:val="24"/>
          <w:szCs w:val="24"/>
        </w:rPr>
        <w:t xml:space="preserve">So, there are four points I wish to address: </w:t>
      </w:r>
    </w:p>
    <w:p w14:paraId="65416F0D" w14:textId="77777777" w:rsidR="008936A1" w:rsidRPr="008936A1" w:rsidRDefault="008936A1" w:rsidP="00BB6B74">
      <w:pPr>
        <w:ind w:right="-279"/>
        <w:rPr>
          <w:sz w:val="24"/>
          <w:szCs w:val="24"/>
        </w:rPr>
      </w:pPr>
      <w:r w:rsidRPr="008936A1">
        <w:rPr>
          <w:b/>
          <w:bCs/>
          <w:sz w:val="24"/>
          <w:szCs w:val="24"/>
        </w:rPr>
        <w:t>First</w:t>
      </w:r>
      <w:r w:rsidRPr="008936A1">
        <w:rPr>
          <w:sz w:val="24"/>
          <w:szCs w:val="24"/>
        </w:rPr>
        <w:t xml:space="preserve">, contrary to what many people think, palliative care is not only for persons who are at the end of their lives, in the last days or weeks. Palliative care should begin much earlier in the </w:t>
      </w:r>
      <w:r w:rsidRPr="008936A1">
        <w:rPr>
          <w:sz w:val="24"/>
          <w:szCs w:val="24"/>
        </w:rPr>
        <w:lastRenderedPageBreak/>
        <w:t xml:space="preserve">illness. At the very least, it should be started as soon as it appears that a cure is not possible. Imagine, for example, if you were diagnosed recently with cancer and doctors felt that although it is not curable, there is chemotherapy or radiotherapy treatments that could control the disease. Many people in these situations are experiencing pain and other symptoms, including possible worry and fear. These have a negative impact on quality of life. Palliative care can help control these so that you can live better while on the treatments. Unfortunately, for some people, the disease cannot be cured or controlled. Despite treatments, it progresses — sometimes slowly over many months or years, and sometimes more rapidly over weeks and months. </w:t>
      </w:r>
    </w:p>
    <w:p w14:paraId="1A4E4388" w14:textId="77777777" w:rsidR="008936A1" w:rsidRPr="008936A1" w:rsidRDefault="008936A1" w:rsidP="00BB6B74">
      <w:pPr>
        <w:ind w:right="-279"/>
        <w:rPr>
          <w:sz w:val="24"/>
          <w:szCs w:val="24"/>
        </w:rPr>
      </w:pPr>
      <w:r w:rsidRPr="008936A1">
        <w:rPr>
          <w:sz w:val="24"/>
          <w:szCs w:val="24"/>
        </w:rPr>
        <w:t xml:space="preserve">The evolving nature of an illness is technically referred to as “the illness trajectory.” That is what happens along the way in terms of our ability to function, to get on with our daily lives. Clinical experience and research show that there are three main typical illness trajectories: a) the cancer trajectory; b) the trajectory of organ disease or failure; and c) the dementia or frailty trajectory. </w:t>
      </w:r>
    </w:p>
    <w:p w14:paraId="6016A14C" w14:textId="74A9D427" w:rsidR="008936A1" w:rsidRPr="00A45D43" w:rsidRDefault="008936A1" w:rsidP="00BB6B74">
      <w:pPr>
        <w:ind w:right="-279"/>
        <w:rPr>
          <w:sz w:val="24"/>
          <w:szCs w:val="24"/>
        </w:rPr>
      </w:pPr>
      <w:r w:rsidRPr="00A45D43">
        <w:rPr>
          <w:sz w:val="24"/>
          <w:szCs w:val="24"/>
        </w:rPr>
        <w:t xml:space="preserve">I invite you to review </w:t>
      </w:r>
      <w:r w:rsidR="002F7890">
        <w:rPr>
          <w:sz w:val="24"/>
          <w:szCs w:val="24"/>
        </w:rPr>
        <w:t>t</w:t>
      </w:r>
      <w:r w:rsidRPr="00A45D43">
        <w:rPr>
          <w:sz w:val="24"/>
          <w:szCs w:val="24"/>
        </w:rPr>
        <w:t xml:space="preserve">he symptomatology of each type. </w:t>
      </w:r>
      <w:r w:rsidR="002F7890">
        <w:rPr>
          <w:sz w:val="24"/>
          <w:szCs w:val="24"/>
        </w:rPr>
        <w:t xml:space="preserve">See the article </w:t>
      </w:r>
      <w:r w:rsidR="006D26E9">
        <w:rPr>
          <w:sz w:val="24"/>
          <w:szCs w:val="24"/>
        </w:rPr>
        <w:t>after the script</w:t>
      </w:r>
      <w:r w:rsidRPr="00A45D43">
        <w:rPr>
          <w:b/>
          <w:bCs/>
          <w:sz w:val="24"/>
          <w:szCs w:val="24"/>
          <w:u w:val="single"/>
        </w:rPr>
        <w:t xml:space="preserve"> </w:t>
      </w:r>
      <w:r w:rsidRPr="00A45D43">
        <w:rPr>
          <w:sz w:val="24"/>
          <w:szCs w:val="24"/>
        </w:rPr>
        <w:t>for more on illness trajectories.</w:t>
      </w:r>
    </w:p>
    <w:p w14:paraId="091293F5" w14:textId="02F72007" w:rsidR="00B51C12" w:rsidRPr="00B51C12" w:rsidRDefault="00B51C12" w:rsidP="00BB6B74">
      <w:pPr>
        <w:ind w:right="-279"/>
        <w:rPr>
          <w:sz w:val="24"/>
          <w:szCs w:val="24"/>
        </w:rPr>
      </w:pPr>
      <w:r w:rsidRPr="00B51C12">
        <w:rPr>
          <w:sz w:val="24"/>
          <w:szCs w:val="24"/>
        </w:rPr>
        <w:t xml:space="preserve">Palliative care services are sometimes asked for to help control symptoms in patients who are receiving treatments to cure the disease. When started earlier, palliative care can also be thought of as “supportive care.” Sometimes palliative care is actually referred to as “Supportive and Palliative Care” or “Pain and Symptom Management.” It is important to remember that palliative care is not a “hands-off approach” to </w:t>
      </w:r>
      <w:r w:rsidR="00BB6B74" w:rsidRPr="00B51C12">
        <w:rPr>
          <w:sz w:val="24"/>
          <w:szCs w:val="24"/>
        </w:rPr>
        <w:t>illness but</w:t>
      </w:r>
      <w:r w:rsidRPr="00B51C12">
        <w:rPr>
          <w:sz w:val="24"/>
          <w:szCs w:val="24"/>
        </w:rPr>
        <w:t xml:space="preserve"> instead is active care which deploys the appropriate levels of care and treatment. </w:t>
      </w:r>
    </w:p>
    <w:p w14:paraId="28C2D467" w14:textId="77777777" w:rsidR="00B51C12" w:rsidRPr="00B51C12" w:rsidRDefault="00B51C12" w:rsidP="00BB6B74">
      <w:pPr>
        <w:ind w:right="-279"/>
        <w:rPr>
          <w:sz w:val="24"/>
          <w:szCs w:val="24"/>
        </w:rPr>
      </w:pPr>
      <w:r w:rsidRPr="00B51C12">
        <w:rPr>
          <w:b/>
          <w:bCs/>
          <w:sz w:val="24"/>
          <w:szCs w:val="24"/>
        </w:rPr>
        <w:t>Second</w:t>
      </w:r>
      <w:r w:rsidRPr="00B51C12">
        <w:rPr>
          <w:sz w:val="24"/>
          <w:szCs w:val="24"/>
        </w:rPr>
        <w:t xml:space="preserve">, palliative care is not only for the elderly. Many younger people experience serious illnesses, as do babies and children. Palliative care is not only for people with cancer. While cancer accounts for about one third of deaths in Canada, diseases of the heart, lungs, kidney and brain, as well as dementia, account for the majority of the other deaths and can benefit from palliative care. </w:t>
      </w:r>
    </w:p>
    <w:p w14:paraId="555B4850" w14:textId="77777777" w:rsidR="00B51C12" w:rsidRPr="00B51C12" w:rsidRDefault="00B51C12" w:rsidP="00BB6B74">
      <w:pPr>
        <w:ind w:right="-279"/>
        <w:rPr>
          <w:sz w:val="24"/>
          <w:szCs w:val="24"/>
        </w:rPr>
      </w:pPr>
      <w:r w:rsidRPr="00B51C12">
        <w:rPr>
          <w:b/>
          <w:bCs/>
          <w:sz w:val="24"/>
          <w:szCs w:val="24"/>
        </w:rPr>
        <w:t>Third</w:t>
      </w:r>
      <w:r w:rsidRPr="00B51C12">
        <w:rPr>
          <w:sz w:val="24"/>
          <w:szCs w:val="24"/>
        </w:rPr>
        <w:t xml:space="preserve">, palliative care is not limited to only controlling pain and other symptoms. It includes seeing the person as a whole person, a person made up not only of a physical body, but also with psychological, social, and spiritual and religious needs. It helps to explore all these dimensions of being human, and how they are affected by serious illness. </w:t>
      </w:r>
    </w:p>
    <w:p w14:paraId="29F1F730" w14:textId="77777777" w:rsidR="00B51C12" w:rsidRPr="00B51C12" w:rsidRDefault="00B51C12" w:rsidP="00BB6B74">
      <w:pPr>
        <w:ind w:right="-279"/>
        <w:rPr>
          <w:sz w:val="24"/>
          <w:szCs w:val="24"/>
        </w:rPr>
      </w:pPr>
      <w:r w:rsidRPr="00B51C12">
        <w:rPr>
          <w:b/>
          <w:bCs/>
          <w:sz w:val="24"/>
          <w:szCs w:val="24"/>
        </w:rPr>
        <w:t>Fourth</w:t>
      </w:r>
      <w:r w:rsidRPr="00B51C12">
        <w:rPr>
          <w:sz w:val="24"/>
          <w:szCs w:val="24"/>
        </w:rPr>
        <w:t xml:space="preserve">, palliative care is an approach, and not a service. When people hear “palliative care,” they often think of a palliative doctor or team, or a hospice or a palliative care unit. But the term “palliative care” actually best refers to a care approach. A family doctor, cancer specialist or heart, kidney or lung specialist can also start a palliative care approach while they are treating the diseases. They could say, “Let’s talk about starting a palliative care approach while we treat your disease.” In many cases it means “Let’s improve your quality of life and find out what is important for you while we are treating your disease.” </w:t>
      </w:r>
    </w:p>
    <w:p w14:paraId="0AFE0015" w14:textId="42A4A2E9" w:rsidR="00B51C12" w:rsidRPr="00A45D43" w:rsidRDefault="00B51C12" w:rsidP="00BB6B74">
      <w:pPr>
        <w:ind w:right="-279"/>
        <w:rPr>
          <w:sz w:val="24"/>
          <w:szCs w:val="24"/>
        </w:rPr>
      </w:pPr>
      <w:r w:rsidRPr="00A45D43">
        <w:rPr>
          <w:b/>
          <w:bCs/>
          <w:sz w:val="24"/>
          <w:szCs w:val="24"/>
        </w:rPr>
        <w:t>In conclusion</w:t>
      </w:r>
      <w:r w:rsidRPr="00A45D43">
        <w:rPr>
          <w:sz w:val="24"/>
          <w:szCs w:val="24"/>
        </w:rPr>
        <w:t xml:space="preserve">, palliative care is not delivered only in hospices or palliative care units in hospitals. In fact, palliative care should be available everywhere where patients with serious </w:t>
      </w:r>
      <w:r w:rsidRPr="00A45D43">
        <w:rPr>
          <w:sz w:val="24"/>
          <w:szCs w:val="24"/>
        </w:rPr>
        <w:lastRenderedPageBreak/>
        <w:t>illnesses and palliative care needs find themselves. This includes in hospital wards, hospital outpatient clinics, family health clinics, their homes, and long-term care and nursing homes.</w:t>
      </w:r>
    </w:p>
    <w:p w14:paraId="3CFA882E" w14:textId="77777777" w:rsidR="00B51C12" w:rsidRPr="00B51C12" w:rsidRDefault="00B51C12" w:rsidP="00BB6B74">
      <w:pPr>
        <w:ind w:right="-279"/>
        <w:rPr>
          <w:sz w:val="24"/>
          <w:szCs w:val="24"/>
        </w:rPr>
      </w:pPr>
      <w:r w:rsidRPr="00B51C12">
        <w:rPr>
          <w:sz w:val="24"/>
          <w:szCs w:val="24"/>
        </w:rPr>
        <w:t xml:space="preserve">In every region of Canada, all health care professionals who care for patients with serious illnesses should have good basic training on how to start a palliative care approach. </w:t>
      </w:r>
    </w:p>
    <w:p w14:paraId="15966396" w14:textId="0138FB2E" w:rsidR="00A95C52" w:rsidRDefault="00B51C12" w:rsidP="00BB6B74">
      <w:pPr>
        <w:pBdr>
          <w:bottom w:val="single" w:sz="12" w:space="1" w:color="auto"/>
        </w:pBdr>
        <w:ind w:right="-279"/>
        <w:rPr>
          <w:sz w:val="24"/>
          <w:szCs w:val="24"/>
        </w:rPr>
      </w:pPr>
      <w:r w:rsidRPr="00A45D43">
        <w:rPr>
          <w:sz w:val="24"/>
          <w:szCs w:val="24"/>
        </w:rPr>
        <w:t xml:space="preserve">Unfortunately, many health care professionals don’t have basic palliative care training. There are not enough palliative care specialists in many regions. Some regions don’t have palliative care units. Others don’t have palliative care teams in hospitals or in the community, some don’t have hospices, and many long-term care and nursing homes have not adopted a palliative care approach. Yet, with education, building awareness and speaking with our elected leaders in Canada, we can build a stronger, more robust and </w:t>
      </w:r>
      <w:r w:rsidR="00B351DE" w:rsidRPr="00A45D43">
        <w:rPr>
          <w:sz w:val="24"/>
          <w:szCs w:val="24"/>
        </w:rPr>
        <w:t>accessible</w:t>
      </w:r>
      <w:r w:rsidRPr="00A45D43">
        <w:rPr>
          <w:sz w:val="24"/>
          <w:szCs w:val="24"/>
        </w:rPr>
        <w:t xml:space="preserve"> palliative care system in Canada.</w:t>
      </w:r>
    </w:p>
    <w:p w14:paraId="4BA3BFF0" w14:textId="77777777" w:rsidR="00B351DE" w:rsidRPr="00A45D43" w:rsidRDefault="00B351DE" w:rsidP="00BB6B74">
      <w:pPr>
        <w:pBdr>
          <w:bottom w:val="single" w:sz="12" w:space="1" w:color="auto"/>
        </w:pBdr>
        <w:ind w:right="-279"/>
        <w:rPr>
          <w:b/>
          <w:bCs/>
          <w:sz w:val="24"/>
          <w:szCs w:val="24"/>
          <w:u w:val="single"/>
        </w:rPr>
      </w:pPr>
    </w:p>
    <w:p w14:paraId="7691FB78" w14:textId="77777777" w:rsidR="00B351DE" w:rsidRPr="006A4CEC" w:rsidRDefault="00B351DE" w:rsidP="00BB6B74">
      <w:pPr>
        <w:ind w:right="-279"/>
        <w:rPr>
          <w:b/>
          <w:bCs/>
          <w:color w:val="7030A0"/>
          <w:sz w:val="24"/>
          <w:szCs w:val="24"/>
          <w:u w:val="single"/>
        </w:rPr>
      </w:pPr>
    </w:p>
    <w:p w14:paraId="32948DE3" w14:textId="058673C4" w:rsidR="006A4CEC" w:rsidRPr="006A4CEC" w:rsidRDefault="008C72E8" w:rsidP="00BB6B74">
      <w:pPr>
        <w:ind w:right="-279"/>
        <w:rPr>
          <w:color w:val="0070C0"/>
          <w:sz w:val="24"/>
          <w:szCs w:val="24"/>
        </w:rPr>
      </w:pPr>
      <w:r w:rsidRPr="00B351DE">
        <w:rPr>
          <w:b/>
          <w:bCs/>
          <w:color w:val="0070C0"/>
          <w:sz w:val="24"/>
          <w:szCs w:val="24"/>
        </w:rPr>
        <w:t xml:space="preserve">Additional </w:t>
      </w:r>
      <w:r w:rsidR="006A4CEC" w:rsidRPr="006A4CEC">
        <w:rPr>
          <w:b/>
          <w:bCs/>
          <w:color w:val="0070C0"/>
          <w:sz w:val="24"/>
          <w:szCs w:val="24"/>
        </w:rPr>
        <w:t xml:space="preserve">Information on illness trajectories </w:t>
      </w:r>
      <w:r w:rsidRPr="00B351DE">
        <w:rPr>
          <w:b/>
          <w:bCs/>
          <w:color w:val="0070C0"/>
          <w:sz w:val="24"/>
          <w:szCs w:val="24"/>
        </w:rPr>
        <w:t>referenced in the script above</w:t>
      </w:r>
    </w:p>
    <w:p w14:paraId="08141C7A" w14:textId="77777777" w:rsidR="006A4CEC" w:rsidRPr="006A4CEC" w:rsidRDefault="006A4CEC" w:rsidP="00BB6B74">
      <w:pPr>
        <w:ind w:right="-279"/>
        <w:rPr>
          <w:sz w:val="24"/>
          <w:szCs w:val="24"/>
        </w:rPr>
      </w:pPr>
      <w:r w:rsidRPr="006A4CEC">
        <w:rPr>
          <w:b/>
          <w:bCs/>
          <w:sz w:val="24"/>
          <w:szCs w:val="24"/>
        </w:rPr>
        <w:t xml:space="preserve">How, you may ask, do people die? </w:t>
      </w:r>
      <w:r w:rsidRPr="006A4CEC">
        <w:rPr>
          <w:sz w:val="24"/>
          <w:szCs w:val="24"/>
        </w:rPr>
        <w:t xml:space="preserve">Let’s explore that question. Once we have done that, we will explore “How can people live as well as possible while journeying with a serious illness?” </w:t>
      </w:r>
    </w:p>
    <w:p w14:paraId="06953417" w14:textId="77777777" w:rsidR="006A4CEC" w:rsidRPr="006A4CEC" w:rsidRDefault="006A4CEC" w:rsidP="00BB6B74">
      <w:pPr>
        <w:ind w:right="-279"/>
        <w:rPr>
          <w:sz w:val="24"/>
          <w:szCs w:val="24"/>
        </w:rPr>
      </w:pPr>
      <w:r w:rsidRPr="006A4CEC">
        <w:rPr>
          <w:sz w:val="24"/>
          <w:szCs w:val="24"/>
        </w:rPr>
        <w:t xml:space="preserve">About 10% of us, one in ten, will die suddenly and unexpectedly, often through an accident or a sudden medical event like a heart attack or major stroke. The rest of us will live with one condition or another for many weeks, many months or many years, and we will eventually die from it. These include conditions like a cancer that cannot be cured; advanced diseases of the heart, lungs, kidneys and brain; and conditions like dementia, or even just old age and frailty. </w:t>
      </w:r>
    </w:p>
    <w:p w14:paraId="24FBF993" w14:textId="77777777" w:rsidR="006A4CEC" w:rsidRPr="006A4CEC" w:rsidRDefault="006A4CEC" w:rsidP="00BB6B74">
      <w:pPr>
        <w:ind w:right="-279"/>
        <w:rPr>
          <w:sz w:val="24"/>
          <w:szCs w:val="24"/>
        </w:rPr>
      </w:pPr>
      <w:r w:rsidRPr="006A4CEC">
        <w:rPr>
          <w:b/>
          <w:bCs/>
          <w:sz w:val="24"/>
          <w:szCs w:val="24"/>
        </w:rPr>
        <w:t xml:space="preserve">Let’s look at the illness journeys of these various diseases. </w:t>
      </w:r>
      <w:r w:rsidRPr="006A4CEC">
        <w:rPr>
          <w:sz w:val="24"/>
          <w:szCs w:val="24"/>
        </w:rPr>
        <w:t xml:space="preserve">The technical term is “illness trajectories.” That is, “What happens along the way in terms of our ability to function, to get on with our daily lives, our normal activities.” Clinical experience and research show that there are three main typical trajectories: </w:t>
      </w:r>
    </w:p>
    <w:p w14:paraId="71A23E1D" w14:textId="77777777" w:rsidR="006A4CEC" w:rsidRPr="006A4CEC" w:rsidRDefault="006A4CEC" w:rsidP="00BB6B74">
      <w:pPr>
        <w:numPr>
          <w:ilvl w:val="0"/>
          <w:numId w:val="3"/>
        </w:numPr>
        <w:ind w:right="-279"/>
        <w:rPr>
          <w:sz w:val="24"/>
          <w:szCs w:val="24"/>
        </w:rPr>
      </w:pPr>
      <w:r w:rsidRPr="006A4CEC">
        <w:rPr>
          <w:sz w:val="24"/>
          <w:szCs w:val="24"/>
        </w:rPr>
        <w:t xml:space="preserve">the cancer trajectory; </w:t>
      </w:r>
    </w:p>
    <w:p w14:paraId="7835C3D6" w14:textId="77777777" w:rsidR="006A4CEC" w:rsidRPr="006A4CEC" w:rsidRDefault="006A4CEC" w:rsidP="00BB6B74">
      <w:pPr>
        <w:numPr>
          <w:ilvl w:val="0"/>
          <w:numId w:val="3"/>
        </w:numPr>
        <w:ind w:right="-279"/>
        <w:rPr>
          <w:sz w:val="24"/>
          <w:szCs w:val="24"/>
        </w:rPr>
      </w:pPr>
      <w:r w:rsidRPr="006A4CEC">
        <w:rPr>
          <w:sz w:val="24"/>
          <w:szCs w:val="24"/>
        </w:rPr>
        <w:t xml:space="preserve">the trajectory of organ disease or failure; and </w:t>
      </w:r>
    </w:p>
    <w:p w14:paraId="41A6D8C3" w14:textId="77777777" w:rsidR="006A4CEC" w:rsidRPr="006A4CEC" w:rsidRDefault="006A4CEC" w:rsidP="00BB6B74">
      <w:pPr>
        <w:numPr>
          <w:ilvl w:val="0"/>
          <w:numId w:val="3"/>
        </w:numPr>
        <w:ind w:right="-279"/>
        <w:rPr>
          <w:sz w:val="24"/>
          <w:szCs w:val="24"/>
        </w:rPr>
      </w:pPr>
      <w:r w:rsidRPr="006A4CEC">
        <w:rPr>
          <w:sz w:val="24"/>
          <w:szCs w:val="24"/>
        </w:rPr>
        <w:t xml:space="preserve">the dementia or frailty trajectory. </w:t>
      </w:r>
    </w:p>
    <w:p w14:paraId="41731C5C" w14:textId="1703A45F" w:rsidR="006A4CEC" w:rsidRPr="00A45D43" w:rsidRDefault="006A4CEC" w:rsidP="00BB6B74">
      <w:pPr>
        <w:ind w:right="-279"/>
        <w:rPr>
          <w:sz w:val="24"/>
          <w:szCs w:val="24"/>
        </w:rPr>
      </w:pPr>
      <w:r w:rsidRPr="00A45D43">
        <w:rPr>
          <w:sz w:val="24"/>
          <w:szCs w:val="24"/>
        </w:rPr>
        <w:t>We will now take a closer look at each of these. But remember: these three “typical” trajectories are average ones that most people with these conditions may experience, but they can vary from person to person. So, it does not mean that everyone with these diseases will necessarily follow these journeys or trajectories.</w:t>
      </w:r>
    </w:p>
    <w:p w14:paraId="4C57AA77" w14:textId="77777777" w:rsidR="001464B1" w:rsidRPr="00A45D43" w:rsidRDefault="001464B1" w:rsidP="00BB6B74">
      <w:pPr>
        <w:ind w:right="-279"/>
        <w:rPr>
          <w:sz w:val="24"/>
          <w:szCs w:val="24"/>
        </w:rPr>
      </w:pPr>
    </w:p>
    <w:p w14:paraId="01ADFAEA" w14:textId="0AA84B32" w:rsidR="001464B1" w:rsidRPr="008046CE" w:rsidRDefault="001464B1" w:rsidP="00BB6B74">
      <w:pPr>
        <w:ind w:right="-279"/>
        <w:rPr>
          <w:sz w:val="24"/>
          <w:szCs w:val="24"/>
        </w:rPr>
      </w:pPr>
      <w:r w:rsidRPr="00A45D43">
        <w:rPr>
          <w:noProof/>
          <w:sz w:val="24"/>
          <w:szCs w:val="24"/>
        </w:rPr>
        <w:lastRenderedPageBreak/>
        <w:drawing>
          <wp:inline distT="0" distB="0" distL="0" distR="0" wp14:anchorId="755975F5" wp14:editId="0299223C">
            <wp:extent cx="5203658" cy="7805490"/>
            <wp:effectExtent l="0" t="0" r="0" b="5080"/>
            <wp:docPr id="427745739"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45739" name="Picture 1" descr="A diagram of a graph&#10;&#10;AI-generated content may be incorrect."/>
                    <pic:cNvPicPr/>
                  </pic:nvPicPr>
                  <pic:blipFill>
                    <a:blip r:embed="rId10"/>
                    <a:stretch>
                      <a:fillRect/>
                    </a:stretch>
                  </pic:blipFill>
                  <pic:spPr>
                    <a:xfrm>
                      <a:off x="0" y="0"/>
                      <a:ext cx="5217210" cy="7825817"/>
                    </a:xfrm>
                    <a:prstGeom prst="rect">
                      <a:avLst/>
                    </a:prstGeom>
                  </pic:spPr>
                </pic:pic>
              </a:graphicData>
            </a:graphic>
          </wp:inline>
        </w:drawing>
      </w:r>
    </w:p>
    <w:p w14:paraId="418DAA82" w14:textId="77777777" w:rsidR="008046CE" w:rsidRPr="00A45D43" w:rsidRDefault="008046CE" w:rsidP="00BB6B74">
      <w:pPr>
        <w:ind w:right="-279"/>
        <w:rPr>
          <w:sz w:val="24"/>
          <w:szCs w:val="24"/>
        </w:rPr>
      </w:pPr>
    </w:p>
    <w:p w14:paraId="54A905FF" w14:textId="77777777" w:rsidR="00B351DE" w:rsidRDefault="00B351DE" w:rsidP="00BB6B74">
      <w:pPr>
        <w:ind w:right="-279"/>
        <w:rPr>
          <w:b/>
          <w:bCs/>
          <w:sz w:val="24"/>
          <w:szCs w:val="24"/>
        </w:rPr>
      </w:pPr>
      <w:r>
        <w:rPr>
          <w:b/>
          <w:bCs/>
          <w:sz w:val="24"/>
          <w:szCs w:val="24"/>
        </w:rPr>
        <w:br w:type="page"/>
      </w:r>
    </w:p>
    <w:p w14:paraId="317DDD0F" w14:textId="06390608" w:rsidR="001464B1" w:rsidRPr="001464B1" w:rsidRDefault="001464B1" w:rsidP="00BB6B74">
      <w:pPr>
        <w:ind w:right="-279"/>
        <w:rPr>
          <w:sz w:val="24"/>
          <w:szCs w:val="24"/>
        </w:rPr>
      </w:pPr>
      <w:r w:rsidRPr="001464B1">
        <w:rPr>
          <w:b/>
          <w:bCs/>
          <w:sz w:val="24"/>
          <w:szCs w:val="24"/>
        </w:rPr>
        <w:lastRenderedPageBreak/>
        <w:t xml:space="preserve">The cancer trajectory </w:t>
      </w:r>
    </w:p>
    <w:p w14:paraId="449658B3" w14:textId="77777777" w:rsidR="001464B1" w:rsidRPr="001464B1" w:rsidRDefault="001464B1" w:rsidP="00BB6B74">
      <w:pPr>
        <w:ind w:right="-279"/>
        <w:rPr>
          <w:sz w:val="24"/>
          <w:szCs w:val="24"/>
        </w:rPr>
      </w:pPr>
      <w:r w:rsidRPr="001464B1">
        <w:rPr>
          <w:sz w:val="24"/>
          <w:szCs w:val="24"/>
        </w:rPr>
        <w:t xml:space="preserve">There are two cancer trajectories. </w:t>
      </w:r>
    </w:p>
    <w:p w14:paraId="56D5931B" w14:textId="77777777" w:rsidR="001464B1" w:rsidRPr="001464B1" w:rsidRDefault="001464B1" w:rsidP="00BB6B74">
      <w:pPr>
        <w:numPr>
          <w:ilvl w:val="0"/>
          <w:numId w:val="4"/>
        </w:numPr>
        <w:ind w:left="426" w:right="-279" w:hanging="426"/>
        <w:rPr>
          <w:sz w:val="24"/>
          <w:szCs w:val="24"/>
        </w:rPr>
      </w:pPr>
      <w:r w:rsidRPr="001464B1">
        <w:rPr>
          <w:sz w:val="24"/>
          <w:szCs w:val="24"/>
        </w:rPr>
        <w:t xml:space="preserve">One is where a person is diagnosed with cancer, undergoes treatments, and the cancer is cured or goes into remission. This happens with a lot of cancers these days—much more often than, say, 20 or 30 years ago, especially if they are diagnosed early. </w:t>
      </w:r>
    </w:p>
    <w:p w14:paraId="5A7968F8" w14:textId="77777777" w:rsidR="001464B1" w:rsidRPr="001464B1" w:rsidRDefault="001464B1" w:rsidP="00BB6B74">
      <w:pPr>
        <w:numPr>
          <w:ilvl w:val="0"/>
          <w:numId w:val="4"/>
        </w:numPr>
        <w:ind w:left="426" w:right="-279" w:hanging="426"/>
        <w:rPr>
          <w:sz w:val="24"/>
          <w:szCs w:val="24"/>
        </w:rPr>
      </w:pPr>
      <w:r w:rsidRPr="001464B1">
        <w:rPr>
          <w:sz w:val="24"/>
          <w:szCs w:val="24"/>
        </w:rPr>
        <w:t xml:space="preserve">If the disease is not curable, we notice a gradual decline or reduction in what we can do on this trajectory or journey. Over months or years (or sometimes weeks), we notice that we are not able to do what we used to do before. We get progressively more fatigued, spending more time resting. At one point we may find that our appetite starts decreasing, we start eating and drinking less, and we spend more time sitting or resting. We notice that we are losing weight. There may be an unexpected complication, like a lung infection or side effect to a treatment, which makes us feel very sick and perhaps even has us in bed or in hospital. With treatments, we rebound, but not to the same level of activity as before. This journey is gradual, with increasing dependency on others for what we call “activities of daily living.” Then, in the last months or weeks, the progression can be more rapid. Within weeks we may find ourselves having to spend most of the time resting. We may experience rapid weight loss. Some symptoms may worsen, such as shortness of breath or pain. We will need more help doing things like bathing. We will eat less and spend more time sleeping. </w:t>
      </w:r>
    </w:p>
    <w:p w14:paraId="046C220A" w14:textId="77777777" w:rsidR="00CC107A" w:rsidRDefault="00CC107A" w:rsidP="00BB6B74">
      <w:pPr>
        <w:ind w:right="-279"/>
        <w:rPr>
          <w:b/>
          <w:bCs/>
          <w:sz w:val="24"/>
          <w:szCs w:val="24"/>
        </w:rPr>
      </w:pPr>
    </w:p>
    <w:p w14:paraId="2E7AA3E2" w14:textId="190F8B9F" w:rsidR="001464B1" w:rsidRPr="001464B1" w:rsidRDefault="001464B1" w:rsidP="00BB6B74">
      <w:pPr>
        <w:ind w:right="-279"/>
        <w:rPr>
          <w:sz w:val="24"/>
          <w:szCs w:val="24"/>
        </w:rPr>
      </w:pPr>
      <w:r w:rsidRPr="001464B1">
        <w:rPr>
          <w:b/>
          <w:bCs/>
          <w:sz w:val="24"/>
          <w:szCs w:val="24"/>
        </w:rPr>
        <w:t xml:space="preserve">The trajectory of organ disease or failure </w:t>
      </w:r>
    </w:p>
    <w:p w14:paraId="229C96B3" w14:textId="31EDD790" w:rsidR="001464B1" w:rsidRPr="00A45D43" w:rsidRDefault="001464B1" w:rsidP="00BB6B74">
      <w:pPr>
        <w:ind w:right="-279"/>
        <w:rPr>
          <w:sz w:val="24"/>
          <w:szCs w:val="24"/>
        </w:rPr>
      </w:pPr>
      <w:r w:rsidRPr="00A45D43">
        <w:rPr>
          <w:sz w:val="24"/>
          <w:szCs w:val="24"/>
        </w:rPr>
        <w:t>The second trajectory is often called the “chronic disease” trajectory or journey. This is more often seen in patients with serious heart, lung, liver and kidney diseases. In these trajectories, patients experience very gradual declines in their functioning, often over many years or many months. However, they experience occasional serious complications or events, such as a sudden reduction in their heart function (in medical terms, we call it decompensation of the heart) or a lung infection in a patient with chronic lung disease that reduces their functional level quickly and dramatically,</w:t>
      </w:r>
    </w:p>
    <w:p w14:paraId="4B78D6E1" w14:textId="77777777" w:rsidR="009D68F9" w:rsidRPr="009D68F9" w:rsidRDefault="009D68F9" w:rsidP="00BB6B74">
      <w:pPr>
        <w:ind w:right="-279"/>
        <w:rPr>
          <w:sz w:val="24"/>
          <w:szCs w:val="24"/>
        </w:rPr>
      </w:pPr>
      <w:r w:rsidRPr="009D68F9">
        <w:rPr>
          <w:sz w:val="24"/>
          <w:szCs w:val="24"/>
        </w:rPr>
        <w:t xml:space="preserve">sometimes even to the point that they need to be hospitalized. However, with treatment of the disease or the complication, they rebound and regain strength. However, when they rebound, they do not reach the same levels of functioning as before. Then, over time, they start needing more and more help with their daily activities, they start eating less and then, in the last weeks and months, they may have to spend most or all of the time resting or in bed. </w:t>
      </w:r>
    </w:p>
    <w:p w14:paraId="75D8532C" w14:textId="77777777" w:rsidR="009D68F9" w:rsidRPr="009D68F9" w:rsidRDefault="009D68F9" w:rsidP="00BB6B74">
      <w:pPr>
        <w:ind w:right="-279"/>
        <w:rPr>
          <w:sz w:val="24"/>
          <w:szCs w:val="24"/>
        </w:rPr>
      </w:pPr>
      <w:r w:rsidRPr="009D68F9">
        <w:rPr>
          <w:sz w:val="24"/>
          <w:szCs w:val="24"/>
        </w:rPr>
        <w:t xml:space="preserve">Some cancers, such as breast and prostate cancer, are increasingly responding well to new treatments. This allows the disease to slow down or even reverse for a while, resulting in an illness trajectory that looks more like the chronic disease journey. </w:t>
      </w:r>
    </w:p>
    <w:p w14:paraId="37CEF135" w14:textId="77777777" w:rsidR="00CC107A" w:rsidRDefault="00CC107A" w:rsidP="00BB6B74">
      <w:pPr>
        <w:ind w:right="-279"/>
        <w:rPr>
          <w:b/>
          <w:bCs/>
          <w:sz w:val="24"/>
          <w:szCs w:val="24"/>
        </w:rPr>
      </w:pPr>
      <w:r>
        <w:rPr>
          <w:b/>
          <w:bCs/>
          <w:sz w:val="24"/>
          <w:szCs w:val="24"/>
        </w:rPr>
        <w:br w:type="page"/>
      </w:r>
    </w:p>
    <w:p w14:paraId="06FBAC3C" w14:textId="436293DA" w:rsidR="009D68F9" w:rsidRPr="009D68F9" w:rsidRDefault="009D68F9" w:rsidP="00BB6B74">
      <w:pPr>
        <w:ind w:right="-279"/>
        <w:rPr>
          <w:sz w:val="24"/>
          <w:szCs w:val="24"/>
        </w:rPr>
      </w:pPr>
      <w:r w:rsidRPr="009D68F9">
        <w:rPr>
          <w:b/>
          <w:bCs/>
          <w:sz w:val="24"/>
          <w:szCs w:val="24"/>
        </w:rPr>
        <w:lastRenderedPageBreak/>
        <w:t xml:space="preserve">The dementia or frailty trajectory </w:t>
      </w:r>
    </w:p>
    <w:p w14:paraId="000B26FC" w14:textId="77777777" w:rsidR="009D68F9" w:rsidRPr="009D68F9" w:rsidRDefault="009D68F9" w:rsidP="00BB6B74">
      <w:pPr>
        <w:ind w:right="-279"/>
        <w:rPr>
          <w:sz w:val="24"/>
          <w:szCs w:val="24"/>
        </w:rPr>
      </w:pPr>
      <w:r w:rsidRPr="009D68F9">
        <w:rPr>
          <w:sz w:val="24"/>
          <w:szCs w:val="24"/>
        </w:rPr>
        <w:t xml:space="preserve">Lastly, there is the journey that is typical for dementia or frailty. It declines very gradually, over many years. Occasionally, there may be complications, as in the previous journey, from which people can rebound. With some rarer types of dementia, the decline may be a lot more rapid, within a few years. Sometimes a complication can occur that can speed up the decline and frailty, such as a fall with a hip fracture or new heart disease or stroke. </w:t>
      </w:r>
    </w:p>
    <w:p w14:paraId="46E332F7" w14:textId="77777777" w:rsidR="009D68F9" w:rsidRPr="009D68F9" w:rsidRDefault="009D68F9" w:rsidP="00BB6B74">
      <w:pPr>
        <w:ind w:right="-279"/>
        <w:rPr>
          <w:sz w:val="24"/>
          <w:szCs w:val="24"/>
        </w:rPr>
      </w:pPr>
      <w:r w:rsidRPr="009D68F9">
        <w:rPr>
          <w:sz w:val="24"/>
          <w:szCs w:val="24"/>
        </w:rPr>
        <w:t xml:space="preserve">Now that we know about these journeys, let’s look at how we can live as best we can if we are to find ourselves on one of them. </w:t>
      </w:r>
    </w:p>
    <w:p w14:paraId="51633AB7" w14:textId="75AE194A" w:rsidR="009D68F9" w:rsidRPr="00A45D43" w:rsidRDefault="00CD2971" w:rsidP="00BB6B74">
      <w:pPr>
        <w:ind w:right="-279"/>
        <w:rPr>
          <w:sz w:val="24"/>
          <w:szCs w:val="24"/>
        </w:rPr>
      </w:pPr>
      <w:r w:rsidRPr="00A45D43">
        <w:rPr>
          <w:sz w:val="24"/>
          <w:szCs w:val="24"/>
        </w:rPr>
        <w:t>By recognizing these journeys, we can start the discussion. We could, for example, say, “I have a feeling that things are changing. I cannot do what I used to be able to do. Can we talk about this, please?”</w:t>
      </w:r>
    </w:p>
    <w:p w14:paraId="1CCB527D" w14:textId="77777777" w:rsidR="00666B82" w:rsidRDefault="00666B82" w:rsidP="00BB6B74">
      <w:pPr>
        <w:ind w:right="-279"/>
        <w:rPr>
          <w:b/>
          <w:bCs/>
          <w:sz w:val="24"/>
          <w:szCs w:val="24"/>
        </w:rPr>
      </w:pPr>
    </w:p>
    <w:p w14:paraId="1989D668" w14:textId="17832266" w:rsidR="001F493A" w:rsidRPr="003464B1" w:rsidRDefault="001F493A" w:rsidP="00BB6B74">
      <w:pPr>
        <w:ind w:right="-279"/>
        <w:rPr>
          <w:b/>
          <w:bCs/>
          <w:sz w:val="24"/>
          <w:szCs w:val="24"/>
        </w:rPr>
      </w:pPr>
      <w:r w:rsidRPr="003464B1">
        <w:rPr>
          <w:b/>
          <w:bCs/>
          <w:sz w:val="24"/>
          <w:szCs w:val="24"/>
          <w:highlight w:val="yellow"/>
        </w:rPr>
        <w:t xml:space="preserve">Take </w:t>
      </w:r>
      <w:r w:rsidRPr="00BB6B74">
        <w:rPr>
          <w:b/>
          <w:bCs/>
          <w:sz w:val="24"/>
          <w:szCs w:val="24"/>
          <w:highlight w:val="yellow"/>
        </w:rPr>
        <w:t>5-7</w:t>
      </w:r>
      <w:r w:rsidRPr="003464B1">
        <w:rPr>
          <w:b/>
          <w:bCs/>
          <w:sz w:val="24"/>
          <w:szCs w:val="24"/>
          <w:highlight w:val="yellow"/>
        </w:rPr>
        <w:t xml:space="preserve"> minutes to reflect on your own on th</w:t>
      </w:r>
      <w:r w:rsidRPr="00BB6B74">
        <w:rPr>
          <w:b/>
          <w:bCs/>
          <w:sz w:val="24"/>
          <w:szCs w:val="24"/>
          <w:highlight w:val="yellow"/>
        </w:rPr>
        <w:t xml:space="preserve">e following </w:t>
      </w:r>
      <w:r w:rsidRPr="003464B1">
        <w:rPr>
          <w:b/>
          <w:bCs/>
          <w:sz w:val="24"/>
          <w:szCs w:val="24"/>
          <w:highlight w:val="yellow"/>
        </w:rPr>
        <w:t xml:space="preserve"> questions, then we will share </w:t>
      </w:r>
      <w:r w:rsidRPr="00BB6B74">
        <w:rPr>
          <w:b/>
          <w:bCs/>
          <w:sz w:val="24"/>
          <w:szCs w:val="24"/>
          <w:highlight w:val="yellow"/>
        </w:rPr>
        <w:t>with a partner if you are comfortable</w:t>
      </w:r>
    </w:p>
    <w:p w14:paraId="32EAA323" w14:textId="77777777" w:rsidR="00784660" w:rsidRPr="00784660" w:rsidRDefault="00784660" w:rsidP="00BB6B74">
      <w:pPr>
        <w:ind w:right="-279"/>
        <w:rPr>
          <w:sz w:val="24"/>
          <w:szCs w:val="24"/>
        </w:rPr>
      </w:pPr>
      <w:r w:rsidRPr="00784660">
        <w:rPr>
          <w:b/>
          <w:bCs/>
          <w:sz w:val="24"/>
          <w:szCs w:val="24"/>
        </w:rPr>
        <w:t xml:space="preserve">Guiding questions — Medical perspective </w:t>
      </w:r>
    </w:p>
    <w:p w14:paraId="6E813B78" w14:textId="77777777" w:rsidR="00784660" w:rsidRPr="00784660" w:rsidRDefault="00784660" w:rsidP="00BB6B74">
      <w:pPr>
        <w:numPr>
          <w:ilvl w:val="0"/>
          <w:numId w:val="5"/>
        </w:numPr>
        <w:ind w:right="-279"/>
        <w:rPr>
          <w:sz w:val="24"/>
          <w:szCs w:val="24"/>
        </w:rPr>
      </w:pPr>
      <w:r w:rsidRPr="00784660">
        <w:rPr>
          <w:sz w:val="24"/>
          <w:szCs w:val="24"/>
        </w:rPr>
        <w:t xml:space="preserve">Were you surprised by anything that was said or shown in the video? </w:t>
      </w:r>
    </w:p>
    <w:p w14:paraId="6ED36EEA" w14:textId="77777777" w:rsidR="00784660" w:rsidRPr="00784660" w:rsidRDefault="00784660" w:rsidP="00BB6B74">
      <w:pPr>
        <w:numPr>
          <w:ilvl w:val="0"/>
          <w:numId w:val="5"/>
        </w:numPr>
        <w:ind w:right="-279"/>
        <w:rPr>
          <w:sz w:val="24"/>
          <w:szCs w:val="24"/>
        </w:rPr>
      </w:pPr>
      <w:r w:rsidRPr="00784660">
        <w:rPr>
          <w:sz w:val="24"/>
          <w:szCs w:val="24"/>
        </w:rPr>
        <w:t>How do you feel about palliative care now?</w:t>
      </w:r>
    </w:p>
    <w:p w14:paraId="7CF2A7F0" w14:textId="77777777" w:rsidR="00CD2971" w:rsidRPr="00A45D43" w:rsidRDefault="00CD2971" w:rsidP="00BB6B74">
      <w:pPr>
        <w:ind w:right="-279"/>
        <w:rPr>
          <w:sz w:val="24"/>
          <w:szCs w:val="24"/>
        </w:rPr>
      </w:pPr>
    </w:p>
    <w:p w14:paraId="37AAA681" w14:textId="77777777" w:rsidR="001F493A" w:rsidRPr="00A45D43" w:rsidRDefault="001F493A" w:rsidP="00BB6B74">
      <w:pPr>
        <w:ind w:right="-279"/>
        <w:rPr>
          <w:sz w:val="24"/>
          <w:szCs w:val="24"/>
        </w:rPr>
      </w:pPr>
      <w:r w:rsidRPr="00A45D43">
        <w:rPr>
          <w:sz w:val="24"/>
          <w:szCs w:val="24"/>
        </w:rPr>
        <w:br w:type="page"/>
      </w:r>
    </w:p>
    <w:p w14:paraId="305A7FB7" w14:textId="1284B034" w:rsidR="00AC0C4A" w:rsidRPr="00AC0C4A" w:rsidRDefault="000819BC" w:rsidP="00BB6B74">
      <w:pPr>
        <w:ind w:right="-279"/>
        <w:rPr>
          <w:b/>
          <w:bCs/>
          <w:color w:val="7030A0"/>
          <w:sz w:val="24"/>
          <w:szCs w:val="24"/>
          <w:u w:val="single"/>
        </w:rPr>
      </w:pPr>
      <w:r>
        <w:rPr>
          <w:b/>
          <w:bCs/>
          <w:color w:val="7030A0"/>
          <w:sz w:val="24"/>
          <w:szCs w:val="24"/>
          <w:u w:val="single"/>
        </w:rPr>
        <w:lastRenderedPageBreak/>
        <w:t>Take Home Information – an article</w:t>
      </w:r>
    </w:p>
    <w:p w14:paraId="1AE25CE3" w14:textId="77777777" w:rsidR="00AC0C4A" w:rsidRPr="00AC0C4A" w:rsidRDefault="00AC0C4A" w:rsidP="00BB6B74">
      <w:pPr>
        <w:ind w:right="-279"/>
        <w:rPr>
          <w:sz w:val="24"/>
          <w:szCs w:val="24"/>
        </w:rPr>
      </w:pPr>
      <w:r w:rsidRPr="00AC0C4A">
        <w:rPr>
          <w:b/>
          <w:bCs/>
          <w:sz w:val="24"/>
          <w:szCs w:val="24"/>
        </w:rPr>
        <w:t xml:space="preserve">Being Comforted at the End of Life </w:t>
      </w:r>
    </w:p>
    <w:p w14:paraId="7912216D" w14:textId="77777777" w:rsidR="00AC0C4A" w:rsidRPr="00AC0C4A" w:rsidRDefault="00AC0C4A" w:rsidP="00BB6B74">
      <w:pPr>
        <w:ind w:right="-279"/>
        <w:rPr>
          <w:sz w:val="24"/>
          <w:szCs w:val="24"/>
        </w:rPr>
      </w:pPr>
      <w:r w:rsidRPr="00AC0C4A">
        <w:rPr>
          <w:b/>
          <w:bCs/>
          <w:sz w:val="24"/>
          <w:szCs w:val="24"/>
        </w:rPr>
        <w:t xml:space="preserve">Question-and-answer take-home resource </w:t>
      </w:r>
    </w:p>
    <w:p w14:paraId="6133D6DF" w14:textId="6A8F6965" w:rsidR="00AC0C4A" w:rsidRPr="00AC0C4A" w:rsidRDefault="00AC0C4A" w:rsidP="00BB6B74">
      <w:pPr>
        <w:ind w:right="-279"/>
        <w:rPr>
          <w:sz w:val="24"/>
          <w:szCs w:val="24"/>
        </w:rPr>
      </w:pPr>
      <w:r w:rsidRPr="00AC0C4A">
        <w:rPr>
          <w:i/>
          <w:iCs/>
          <w:sz w:val="24"/>
          <w:szCs w:val="24"/>
        </w:rPr>
        <w:t xml:space="preserve">“Dying is not fundamentally a medical event, but rather a social event that happens in the family and the community.” </w:t>
      </w:r>
      <w:r w:rsidRPr="00AC0C4A">
        <w:rPr>
          <w:sz w:val="24"/>
          <w:szCs w:val="24"/>
        </w:rPr>
        <w:t xml:space="preserve">— Dr. Mary Kelly </w:t>
      </w:r>
    </w:p>
    <w:p w14:paraId="1CC70853" w14:textId="77777777" w:rsidR="00AC0C4A" w:rsidRPr="00AC0C4A" w:rsidRDefault="00AC0C4A" w:rsidP="00BB6B74">
      <w:pPr>
        <w:ind w:right="-279"/>
        <w:rPr>
          <w:sz w:val="24"/>
          <w:szCs w:val="24"/>
        </w:rPr>
      </w:pPr>
      <w:r w:rsidRPr="00AC0C4A">
        <w:rPr>
          <w:sz w:val="24"/>
          <w:szCs w:val="24"/>
        </w:rPr>
        <w:t xml:space="preserve">As Christians, each of us is called to respect the dignity of all persons and the sacredness of human life. In a spirit of love, we are also called to be present to those who suffer, to care with them and for them and to comfort them, especially at the end of life’s journey. The Catholic Church, in imitation of her Lord, “Christ the Physician,” is called to accompany the sick and the dying: </w:t>
      </w:r>
    </w:p>
    <w:p w14:paraId="1A970D6E" w14:textId="382DBCDA" w:rsidR="00AC0C4A" w:rsidRPr="00AC0C4A" w:rsidRDefault="00AC0C4A" w:rsidP="00BB6B74">
      <w:pPr>
        <w:ind w:left="426" w:right="-279"/>
        <w:rPr>
          <w:sz w:val="24"/>
          <w:szCs w:val="24"/>
        </w:rPr>
      </w:pPr>
      <w:r w:rsidRPr="00AC0C4A">
        <w:rPr>
          <w:i/>
          <w:iCs/>
          <w:sz w:val="24"/>
          <w:szCs w:val="24"/>
        </w:rPr>
        <w:t xml:space="preserve">Christ’s compassion toward the sick and his many healings of every kind of infirmity are a resplendent sign that “God has visited his people” (Lk 7:16; cf. Mt 4:24) and that the Kingdom of God is close at hand. Jesus has the power not only to heal, but also to forgive sins (cf. Mk 2:5-12); he has come to heal the whole man, soul and body; he is the physician the sick </w:t>
      </w:r>
      <w:proofErr w:type="gramStart"/>
      <w:r w:rsidRPr="00AC0C4A">
        <w:rPr>
          <w:i/>
          <w:iCs/>
          <w:sz w:val="24"/>
          <w:szCs w:val="24"/>
        </w:rPr>
        <w:t>have</w:t>
      </w:r>
      <w:proofErr w:type="gramEnd"/>
      <w:r w:rsidRPr="00AC0C4A">
        <w:rPr>
          <w:i/>
          <w:iCs/>
          <w:sz w:val="24"/>
          <w:szCs w:val="24"/>
        </w:rPr>
        <w:t xml:space="preserve"> need of (cf. Mk 2:17). His compassion toward all who suffer goes so far that he identifies himself with them: “I was </w:t>
      </w:r>
      <w:proofErr w:type="gramStart"/>
      <w:r w:rsidRPr="00AC0C4A">
        <w:rPr>
          <w:i/>
          <w:iCs/>
          <w:sz w:val="24"/>
          <w:szCs w:val="24"/>
        </w:rPr>
        <w:t>sick</w:t>
      </w:r>
      <w:proofErr w:type="gramEnd"/>
      <w:r w:rsidRPr="00AC0C4A">
        <w:rPr>
          <w:i/>
          <w:iCs/>
          <w:sz w:val="24"/>
          <w:szCs w:val="24"/>
        </w:rPr>
        <w:t xml:space="preserve"> and you visited me” (Mt 25:36). His preferential love for the sick has not ceased through the centuries to draw the very special attention of Christians toward all those who suffer in body and soul. It is the source of tireless efforts to comfort them.</w:t>
      </w:r>
      <w:r w:rsidR="00B23F61">
        <w:rPr>
          <w:i/>
          <w:iCs/>
          <w:sz w:val="24"/>
          <w:szCs w:val="24"/>
        </w:rPr>
        <w:br/>
      </w:r>
      <w:r w:rsidR="00932A92" w:rsidRPr="00F37C00">
        <w:rPr>
          <w:i/>
          <w:iCs/>
          <w:sz w:val="20"/>
          <w:szCs w:val="20"/>
        </w:rPr>
        <w:t>(</w:t>
      </w:r>
      <w:r w:rsidRPr="00AC0C4A">
        <w:rPr>
          <w:sz w:val="20"/>
          <w:szCs w:val="20"/>
        </w:rPr>
        <w:t xml:space="preserve">Catholic Church. </w:t>
      </w:r>
      <w:r w:rsidRPr="00AC0C4A">
        <w:rPr>
          <w:i/>
          <w:iCs/>
          <w:sz w:val="20"/>
          <w:szCs w:val="20"/>
        </w:rPr>
        <w:t>Catechism of the Catholic Church: Revised in Accordance with the Official Latin Text Promulgated by Pope John Paul II</w:t>
      </w:r>
      <w:r w:rsidRPr="00AC0C4A">
        <w:rPr>
          <w:sz w:val="20"/>
          <w:szCs w:val="20"/>
        </w:rPr>
        <w:t xml:space="preserve">. Vatican City: </w:t>
      </w:r>
      <w:proofErr w:type="spellStart"/>
      <w:r w:rsidRPr="00AC0C4A">
        <w:rPr>
          <w:sz w:val="20"/>
          <w:szCs w:val="20"/>
        </w:rPr>
        <w:t>Libreria</w:t>
      </w:r>
      <w:proofErr w:type="spellEnd"/>
      <w:r w:rsidRPr="00AC0C4A">
        <w:rPr>
          <w:sz w:val="20"/>
          <w:szCs w:val="20"/>
        </w:rPr>
        <w:t xml:space="preserve"> </w:t>
      </w:r>
      <w:proofErr w:type="spellStart"/>
      <w:r w:rsidRPr="00AC0C4A">
        <w:rPr>
          <w:sz w:val="20"/>
          <w:szCs w:val="20"/>
        </w:rPr>
        <w:t>Editrice</w:t>
      </w:r>
      <w:proofErr w:type="spellEnd"/>
      <w:r w:rsidRPr="00AC0C4A">
        <w:rPr>
          <w:sz w:val="20"/>
          <w:szCs w:val="20"/>
        </w:rPr>
        <w:t xml:space="preserve"> Vaticana, 1997, n. 1503.</w:t>
      </w:r>
      <w:r w:rsidR="00932A92" w:rsidRPr="00F37C00">
        <w:rPr>
          <w:sz w:val="20"/>
          <w:szCs w:val="20"/>
        </w:rPr>
        <w:t>)</w:t>
      </w:r>
    </w:p>
    <w:p w14:paraId="23DDCEF4" w14:textId="2FEAEE0F" w:rsidR="00784660" w:rsidRPr="00A45D43" w:rsidRDefault="00AC0C4A" w:rsidP="00BB6B74">
      <w:pPr>
        <w:ind w:right="-279"/>
        <w:rPr>
          <w:sz w:val="24"/>
          <w:szCs w:val="24"/>
        </w:rPr>
      </w:pPr>
      <w:r w:rsidRPr="00A45D43">
        <w:rPr>
          <w:sz w:val="24"/>
          <w:szCs w:val="24"/>
        </w:rPr>
        <w:t>To fulfill this call, there are some things we need to know and some reflections that are important. We hope that the following questions and answers may be helpful to you.</w:t>
      </w:r>
    </w:p>
    <w:p w14:paraId="2FAB1CAC" w14:textId="1AD8FF2D" w:rsidR="006318D5" w:rsidRPr="006318D5" w:rsidRDefault="006318D5" w:rsidP="00BB6B74">
      <w:pPr>
        <w:ind w:right="-279"/>
        <w:rPr>
          <w:sz w:val="20"/>
          <w:szCs w:val="20"/>
        </w:rPr>
      </w:pPr>
      <w:r w:rsidRPr="006318D5">
        <w:rPr>
          <w:sz w:val="24"/>
          <w:szCs w:val="24"/>
        </w:rPr>
        <w:t>The Catholic Tradition faces the reality of suffering and death with the confidence of faith. In the face of death, the Church witnesses to her belief that God has created each person for eternal life. Suffering and death are not the final end, but rather a passage transformed by the promise of the resurrection.</w:t>
      </w:r>
      <w:r w:rsidR="00794257" w:rsidRPr="00A45D43">
        <w:rPr>
          <w:sz w:val="24"/>
          <w:szCs w:val="24"/>
        </w:rPr>
        <w:t xml:space="preserve"> </w:t>
      </w:r>
      <w:r w:rsidR="00794257" w:rsidRPr="00B23F61">
        <w:rPr>
          <w:sz w:val="20"/>
          <w:szCs w:val="20"/>
        </w:rPr>
        <w:t xml:space="preserve">(Catholic Health Alliance of Canada. </w:t>
      </w:r>
      <w:r w:rsidR="00794257" w:rsidRPr="00B23F61">
        <w:rPr>
          <w:i/>
          <w:iCs/>
          <w:sz w:val="20"/>
          <w:szCs w:val="20"/>
        </w:rPr>
        <w:t>Health Ethics Guide</w:t>
      </w:r>
      <w:r w:rsidR="00A45D43" w:rsidRPr="00B23F61">
        <w:rPr>
          <w:i/>
          <w:iCs/>
          <w:sz w:val="20"/>
          <w:szCs w:val="20"/>
        </w:rPr>
        <w:t xml:space="preserve"> – </w:t>
      </w:r>
      <w:proofErr w:type="spellStart"/>
      <w:r w:rsidR="00A45D43" w:rsidRPr="00B23F61">
        <w:rPr>
          <w:i/>
          <w:iCs/>
          <w:sz w:val="20"/>
          <w:szCs w:val="20"/>
        </w:rPr>
        <w:t>pg</w:t>
      </w:r>
      <w:proofErr w:type="spellEnd"/>
      <w:r w:rsidR="00A45D43" w:rsidRPr="00B23F61">
        <w:rPr>
          <w:i/>
          <w:iCs/>
          <w:sz w:val="20"/>
          <w:szCs w:val="20"/>
        </w:rPr>
        <w:t xml:space="preserve"> 55</w:t>
      </w:r>
      <w:r w:rsidR="00794257" w:rsidRPr="00B23F61">
        <w:rPr>
          <w:sz w:val="20"/>
          <w:szCs w:val="20"/>
        </w:rPr>
        <w:t>.</w:t>
      </w:r>
      <w:r w:rsidR="00A45D43" w:rsidRPr="00B23F61">
        <w:rPr>
          <w:sz w:val="20"/>
          <w:szCs w:val="20"/>
        </w:rPr>
        <w:t>)</w:t>
      </w:r>
    </w:p>
    <w:p w14:paraId="5277B026" w14:textId="77777777" w:rsidR="006318D5" w:rsidRPr="006318D5" w:rsidRDefault="006318D5" w:rsidP="00BB6B74">
      <w:pPr>
        <w:ind w:right="-279"/>
        <w:rPr>
          <w:sz w:val="24"/>
          <w:szCs w:val="24"/>
        </w:rPr>
      </w:pPr>
      <w:r w:rsidRPr="006318D5">
        <w:rPr>
          <w:b/>
          <w:bCs/>
          <w:sz w:val="24"/>
          <w:szCs w:val="24"/>
        </w:rPr>
        <w:t xml:space="preserve">What are our responsibilities as Christians to support and care for those who are dying? </w:t>
      </w:r>
    </w:p>
    <w:p w14:paraId="54AD8E73" w14:textId="37205E08" w:rsidR="006318D5" w:rsidRPr="006318D5" w:rsidRDefault="006318D5" w:rsidP="00BB6B74">
      <w:pPr>
        <w:numPr>
          <w:ilvl w:val="0"/>
          <w:numId w:val="6"/>
        </w:numPr>
        <w:tabs>
          <w:tab w:val="left" w:pos="0"/>
        </w:tabs>
        <w:ind w:left="426" w:right="-279" w:hanging="426"/>
        <w:rPr>
          <w:color w:val="0070C0"/>
          <w:sz w:val="24"/>
          <w:szCs w:val="24"/>
        </w:rPr>
      </w:pPr>
      <w:r w:rsidRPr="006318D5">
        <w:rPr>
          <w:sz w:val="24"/>
          <w:szCs w:val="24"/>
        </w:rPr>
        <w:t>We are always called to care, to relieve suffering whenever possible in ways that are faithful to Catholic teaching, to be present to the person in a loving manner, and never to abandon him/her. We are reminded by the teaching of the Catholic Church that “The duty of making oneself a neighbor to others and actively serving them becomes even more urgent when it involves the disadvantaged, in whatever area this may be. ‘As you did it to one of the least of these my brethren, you did it to me.’”</w:t>
      </w:r>
      <w:r w:rsidR="0013682A" w:rsidRPr="00A45D43">
        <w:rPr>
          <w:sz w:val="24"/>
          <w:szCs w:val="24"/>
        </w:rPr>
        <w:t xml:space="preserve"> </w:t>
      </w:r>
      <w:r w:rsidR="00B23F61">
        <w:rPr>
          <w:sz w:val="24"/>
          <w:szCs w:val="24"/>
        </w:rPr>
        <w:br/>
      </w:r>
      <w:r w:rsidR="0013682A" w:rsidRPr="00B23F61">
        <w:rPr>
          <w:sz w:val="20"/>
          <w:szCs w:val="20"/>
        </w:rPr>
        <w:t>(</w:t>
      </w:r>
      <w:r w:rsidRPr="006318D5">
        <w:rPr>
          <w:sz w:val="20"/>
          <w:szCs w:val="20"/>
        </w:rPr>
        <w:t xml:space="preserve">Catholic Church. </w:t>
      </w:r>
      <w:r w:rsidRPr="006318D5">
        <w:rPr>
          <w:i/>
          <w:iCs/>
          <w:sz w:val="20"/>
          <w:szCs w:val="20"/>
        </w:rPr>
        <w:t xml:space="preserve">Catechism of the Catholic Church: Revised in Accordance with the Official Latin Text Promulgated by Pope John Paul II. </w:t>
      </w:r>
      <w:r w:rsidRPr="006318D5">
        <w:rPr>
          <w:sz w:val="20"/>
          <w:szCs w:val="20"/>
        </w:rPr>
        <w:t xml:space="preserve">Vatican City: </w:t>
      </w:r>
      <w:proofErr w:type="spellStart"/>
      <w:r w:rsidRPr="006318D5">
        <w:rPr>
          <w:sz w:val="20"/>
          <w:szCs w:val="20"/>
        </w:rPr>
        <w:t>Libreria</w:t>
      </w:r>
      <w:proofErr w:type="spellEnd"/>
      <w:r w:rsidRPr="006318D5">
        <w:rPr>
          <w:sz w:val="20"/>
          <w:szCs w:val="20"/>
        </w:rPr>
        <w:t xml:space="preserve"> </w:t>
      </w:r>
      <w:proofErr w:type="spellStart"/>
      <w:r w:rsidRPr="006318D5">
        <w:rPr>
          <w:sz w:val="20"/>
          <w:szCs w:val="20"/>
        </w:rPr>
        <w:t>Editrice</w:t>
      </w:r>
      <w:proofErr w:type="spellEnd"/>
      <w:r w:rsidRPr="006318D5">
        <w:rPr>
          <w:sz w:val="20"/>
          <w:szCs w:val="20"/>
        </w:rPr>
        <w:t xml:space="preserve"> Vaticana, 1997, n. 1932.</w:t>
      </w:r>
      <w:r w:rsidR="0013682A" w:rsidRPr="00B23F61">
        <w:rPr>
          <w:sz w:val="20"/>
          <w:szCs w:val="20"/>
        </w:rPr>
        <w:t>)</w:t>
      </w:r>
      <w:r w:rsidRPr="006318D5">
        <w:rPr>
          <w:sz w:val="24"/>
          <w:szCs w:val="24"/>
        </w:rPr>
        <w:t xml:space="preserve"> </w:t>
      </w:r>
    </w:p>
    <w:p w14:paraId="213EBA28" w14:textId="77777777" w:rsidR="006318D5" w:rsidRPr="006318D5" w:rsidRDefault="006318D5" w:rsidP="00BB6B74">
      <w:pPr>
        <w:numPr>
          <w:ilvl w:val="0"/>
          <w:numId w:val="6"/>
        </w:numPr>
        <w:tabs>
          <w:tab w:val="left" w:pos="0"/>
        </w:tabs>
        <w:ind w:left="426" w:right="-279" w:hanging="426"/>
        <w:rPr>
          <w:sz w:val="24"/>
          <w:szCs w:val="24"/>
        </w:rPr>
      </w:pPr>
      <w:r w:rsidRPr="006318D5">
        <w:rPr>
          <w:sz w:val="24"/>
          <w:szCs w:val="24"/>
        </w:rPr>
        <w:t xml:space="preserve">Form and become compassionate communities of support. Each parish should be encouraged to set up a team to help those who are dying and to support their caregivers. </w:t>
      </w:r>
    </w:p>
    <w:p w14:paraId="7E7844FA" w14:textId="77777777" w:rsidR="006318D5" w:rsidRPr="006318D5" w:rsidRDefault="006318D5" w:rsidP="00BB6B74">
      <w:pPr>
        <w:numPr>
          <w:ilvl w:val="0"/>
          <w:numId w:val="6"/>
        </w:numPr>
        <w:tabs>
          <w:tab w:val="left" w:pos="0"/>
        </w:tabs>
        <w:ind w:left="426" w:right="-279" w:hanging="426"/>
        <w:rPr>
          <w:sz w:val="24"/>
          <w:szCs w:val="24"/>
        </w:rPr>
      </w:pPr>
      <w:r w:rsidRPr="006318D5">
        <w:rPr>
          <w:sz w:val="24"/>
          <w:szCs w:val="24"/>
        </w:rPr>
        <w:lastRenderedPageBreak/>
        <w:t xml:space="preserve">Provide caregivers and the members of the community with appropriate pastoral training. </w:t>
      </w:r>
    </w:p>
    <w:p w14:paraId="66FB30B7" w14:textId="77777777" w:rsidR="006318D5" w:rsidRPr="006318D5" w:rsidRDefault="006318D5" w:rsidP="00BB6B74">
      <w:pPr>
        <w:numPr>
          <w:ilvl w:val="0"/>
          <w:numId w:val="6"/>
        </w:numPr>
        <w:tabs>
          <w:tab w:val="left" w:pos="0"/>
        </w:tabs>
        <w:ind w:left="426" w:right="-279" w:hanging="426"/>
        <w:rPr>
          <w:sz w:val="24"/>
          <w:szCs w:val="24"/>
        </w:rPr>
      </w:pPr>
      <w:r w:rsidRPr="006318D5">
        <w:rPr>
          <w:sz w:val="24"/>
          <w:szCs w:val="24"/>
        </w:rPr>
        <w:t xml:space="preserve">Pray with and for those who are dying, and for their caregivers. </w:t>
      </w:r>
    </w:p>
    <w:p w14:paraId="4D88CD19" w14:textId="77777777" w:rsidR="006318D5" w:rsidRPr="006318D5" w:rsidRDefault="006318D5" w:rsidP="00BB6B74">
      <w:pPr>
        <w:numPr>
          <w:ilvl w:val="0"/>
          <w:numId w:val="6"/>
        </w:numPr>
        <w:tabs>
          <w:tab w:val="left" w:pos="0"/>
        </w:tabs>
        <w:ind w:left="426" w:right="-279" w:hanging="426"/>
        <w:rPr>
          <w:sz w:val="24"/>
          <w:szCs w:val="24"/>
        </w:rPr>
      </w:pPr>
      <w:r w:rsidRPr="006318D5">
        <w:rPr>
          <w:sz w:val="24"/>
          <w:szCs w:val="24"/>
        </w:rPr>
        <w:t xml:space="preserve">Provide practical help according to our gifts and abilities (such as personal care, sensitive and timely visits or phone calls, helping with shopping, providing meals as needed). </w:t>
      </w:r>
    </w:p>
    <w:p w14:paraId="14311226" w14:textId="77777777" w:rsidR="006318D5" w:rsidRPr="006318D5" w:rsidRDefault="006318D5" w:rsidP="00BB6B74">
      <w:pPr>
        <w:numPr>
          <w:ilvl w:val="0"/>
          <w:numId w:val="6"/>
        </w:numPr>
        <w:tabs>
          <w:tab w:val="left" w:pos="0"/>
        </w:tabs>
        <w:ind w:left="426" w:right="-279" w:hanging="426"/>
        <w:rPr>
          <w:sz w:val="24"/>
          <w:szCs w:val="24"/>
        </w:rPr>
      </w:pPr>
      <w:r w:rsidRPr="006318D5">
        <w:rPr>
          <w:sz w:val="24"/>
          <w:szCs w:val="24"/>
        </w:rPr>
        <w:t>Recognize the value of being present to the person who is dying and to his/her family and friends.</w:t>
      </w:r>
    </w:p>
    <w:p w14:paraId="6F32C6D4" w14:textId="77777777" w:rsidR="000C3BFB" w:rsidRPr="00A45D43" w:rsidRDefault="000C3BFB" w:rsidP="00BB6B74">
      <w:pPr>
        <w:ind w:right="-279"/>
        <w:rPr>
          <w:sz w:val="24"/>
          <w:szCs w:val="24"/>
        </w:rPr>
      </w:pPr>
    </w:p>
    <w:sectPr w:rsidR="000C3BFB" w:rsidRPr="00A45D43" w:rsidSect="00490511">
      <w:footerReference w:type="default" r:id="rId11"/>
      <w:pgSz w:w="12240" w:h="15840"/>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0E3DF" w14:textId="77777777" w:rsidR="00914B35" w:rsidRDefault="00914B35" w:rsidP="00B23F61">
      <w:pPr>
        <w:spacing w:after="0" w:line="240" w:lineRule="auto"/>
      </w:pPr>
      <w:r>
        <w:separator/>
      </w:r>
    </w:p>
  </w:endnote>
  <w:endnote w:type="continuationSeparator" w:id="0">
    <w:p w14:paraId="23752DAE" w14:textId="77777777" w:rsidR="00914B35" w:rsidRDefault="00914B35" w:rsidP="00B23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lantin MT Pro Light">
    <w:altName w:val="Plantin MT Pro 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0169"/>
      <w:docPartObj>
        <w:docPartGallery w:val="Page Numbers (Bottom of Page)"/>
        <w:docPartUnique/>
      </w:docPartObj>
    </w:sdtPr>
    <w:sdtContent>
      <w:sdt>
        <w:sdtPr>
          <w:id w:val="-1769616900"/>
          <w:docPartObj>
            <w:docPartGallery w:val="Page Numbers (Top of Page)"/>
            <w:docPartUnique/>
          </w:docPartObj>
        </w:sdtPr>
        <w:sdtContent>
          <w:p w14:paraId="7939EAF9" w14:textId="30857708" w:rsidR="00B23F61" w:rsidRDefault="00B23F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2BF1E7F" w14:textId="77777777" w:rsidR="00B23F61" w:rsidRDefault="00B23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1509" w14:textId="77777777" w:rsidR="00914B35" w:rsidRDefault="00914B35" w:rsidP="00B23F61">
      <w:pPr>
        <w:spacing w:after="0" w:line="240" w:lineRule="auto"/>
      </w:pPr>
      <w:r>
        <w:separator/>
      </w:r>
    </w:p>
  </w:footnote>
  <w:footnote w:type="continuationSeparator" w:id="0">
    <w:p w14:paraId="4E231CA6" w14:textId="77777777" w:rsidR="00914B35" w:rsidRDefault="00914B35" w:rsidP="00B23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D0F4D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4329B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D669AE9"/>
    <w:multiLevelType w:val="hybridMultilevel"/>
    <w:tmpl w:val="BF549C74"/>
    <w:lvl w:ilvl="0" w:tplc="10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EA622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20B362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1DF71A7"/>
    <w:multiLevelType w:val="hybridMultilevel"/>
    <w:tmpl w:val="DBF6E562"/>
    <w:lvl w:ilvl="0" w:tplc="6C2400B4">
      <w:start w:val="1"/>
      <w:numFmt w:val="bullet"/>
      <w:lvlText w:val=""/>
      <w:lvlJc w:val="left"/>
      <w:pPr>
        <w:tabs>
          <w:tab w:val="num" w:pos="720"/>
        </w:tabs>
        <w:ind w:left="720" w:hanging="360"/>
      </w:pPr>
      <w:rPr>
        <w:rFonts w:ascii="Wingdings 3" w:hAnsi="Wingdings 3" w:hint="default"/>
      </w:rPr>
    </w:lvl>
    <w:lvl w:ilvl="1" w:tplc="64C0895C" w:tentative="1">
      <w:start w:val="1"/>
      <w:numFmt w:val="bullet"/>
      <w:lvlText w:val=""/>
      <w:lvlJc w:val="left"/>
      <w:pPr>
        <w:tabs>
          <w:tab w:val="num" w:pos="1440"/>
        </w:tabs>
        <w:ind w:left="1440" w:hanging="360"/>
      </w:pPr>
      <w:rPr>
        <w:rFonts w:ascii="Wingdings 3" w:hAnsi="Wingdings 3" w:hint="default"/>
      </w:rPr>
    </w:lvl>
    <w:lvl w:ilvl="2" w:tplc="04826C88" w:tentative="1">
      <w:start w:val="1"/>
      <w:numFmt w:val="bullet"/>
      <w:lvlText w:val=""/>
      <w:lvlJc w:val="left"/>
      <w:pPr>
        <w:tabs>
          <w:tab w:val="num" w:pos="2160"/>
        </w:tabs>
        <w:ind w:left="2160" w:hanging="360"/>
      </w:pPr>
      <w:rPr>
        <w:rFonts w:ascii="Wingdings 3" w:hAnsi="Wingdings 3" w:hint="default"/>
      </w:rPr>
    </w:lvl>
    <w:lvl w:ilvl="3" w:tplc="F8AA3F34" w:tentative="1">
      <w:start w:val="1"/>
      <w:numFmt w:val="bullet"/>
      <w:lvlText w:val=""/>
      <w:lvlJc w:val="left"/>
      <w:pPr>
        <w:tabs>
          <w:tab w:val="num" w:pos="2880"/>
        </w:tabs>
        <w:ind w:left="2880" w:hanging="360"/>
      </w:pPr>
      <w:rPr>
        <w:rFonts w:ascii="Wingdings 3" w:hAnsi="Wingdings 3" w:hint="default"/>
      </w:rPr>
    </w:lvl>
    <w:lvl w:ilvl="4" w:tplc="FBB629C8" w:tentative="1">
      <w:start w:val="1"/>
      <w:numFmt w:val="bullet"/>
      <w:lvlText w:val=""/>
      <w:lvlJc w:val="left"/>
      <w:pPr>
        <w:tabs>
          <w:tab w:val="num" w:pos="3600"/>
        </w:tabs>
        <w:ind w:left="3600" w:hanging="360"/>
      </w:pPr>
      <w:rPr>
        <w:rFonts w:ascii="Wingdings 3" w:hAnsi="Wingdings 3" w:hint="default"/>
      </w:rPr>
    </w:lvl>
    <w:lvl w:ilvl="5" w:tplc="45289294" w:tentative="1">
      <w:start w:val="1"/>
      <w:numFmt w:val="bullet"/>
      <w:lvlText w:val=""/>
      <w:lvlJc w:val="left"/>
      <w:pPr>
        <w:tabs>
          <w:tab w:val="num" w:pos="4320"/>
        </w:tabs>
        <w:ind w:left="4320" w:hanging="360"/>
      </w:pPr>
      <w:rPr>
        <w:rFonts w:ascii="Wingdings 3" w:hAnsi="Wingdings 3" w:hint="default"/>
      </w:rPr>
    </w:lvl>
    <w:lvl w:ilvl="6" w:tplc="B3F2C0F4" w:tentative="1">
      <w:start w:val="1"/>
      <w:numFmt w:val="bullet"/>
      <w:lvlText w:val=""/>
      <w:lvlJc w:val="left"/>
      <w:pPr>
        <w:tabs>
          <w:tab w:val="num" w:pos="5040"/>
        </w:tabs>
        <w:ind w:left="5040" w:hanging="360"/>
      </w:pPr>
      <w:rPr>
        <w:rFonts w:ascii="Wingdings 3" w:hAnsi="Wingdings 3" w:hint="default"/>
      </w:rPr>
    </w:lvl>
    <w:lvl w:ilvl="7" w:tplc="E65C16EE" w:tentative="1">
      <w:start w:val="1"/>
      <w:numFmt w:val="bullet"/>
      <w:lvlText w:val=""/>
      <w:lvlJc w:val="left"/>
      <w:pPr>
        <w:tabs>
          <w:tab w:val="num" w:pos="5760"/>
        </w:tabs>
        <w:ind w:left="5760" w:hanging="360"/>
      </w:pPr>
      <w:rPr>
        <w:rFonts w:ascii="Wingdings 3" w:hAnsi="Wingdings 3" w:hint="default"/>
      </w:rPr>
    </w:lvl>
    <w:lvl w:ilvl="8" w:tplc="3046512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48FA3B61"/>
    <w:multiLevelType w:val="hybridMultilevel"/>
    <w:tmpl w:val="59A0B8A6"/>
    <w:lvl w:ilvl="0" w:tplc="291690A4">
      <w:start w:val="1"/>
      <w:numFmt w:val="bullet"/>
      <w:lvlText w:val=""/>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15F390D"/>
    <w:multiLevelType w:val="hybridMultilevel"/>
    <w:tmpl w:val="C1103F4C"/>
    <w:lvl w:ilvl="0" w:tplc="A9640B72">
      <w:start w:val="1"/>
      <w:numFmt w:val="bullet"/>
      <w:lvlText w:val=""/>
      <w:lvlJc w:val="left"/>
      <w:pPr>
        <w:tabs>
          <w:tab w:val="num" w:pos="720"/>
        </w:tabs>
        <w:ind w:left="720" w:hanging="360"/>
      </w:pPr>
      <w:rPr>
        <w:rFonts w:ascii="Wingdings 3" w:hAnsi="Wingdings 3" w:hint="default"/>
      </w:rPr>
    </w:lvl>
    <w:lvl w:ilvl="1" w:tplc="6A0607A8" w:tentative="1">
      <w:start w:val="1"/>
      <w:numFmt w:val="bullet"/>
      <w:lvlText w:val=""/>
      <w:lvlJc w:val="left"/>
      <w:pPr>
        <w:tabs>
          <w:tab w:val="num" w:pos="1440"/>
        </w:tabs>
        <w:ind w:left="1440" w:hanging="360"/>
      </w:pPr>
      <w:rPr>
        <w:rFonts w:ascii="Wingdings 3" w:hAnsi="Wingdings 3" w:hint="default"/>
      </w:rPr>
    </w:lvl>
    <w:lvl w:ilvl="2" w:tplc="0EFC549C" w:tentative="1">
      <w:start w:val="1"/>
      <w:numFmt w:val="bullet"/>
      <w:lvlText w:val=""/>
      <w:lvlJc w:val="left"/>
      <w:pPr>
        <w:tabs>
          <w:tab w:val="num" w:pos="2160"/>
        </w:tabs>
        <w:ind w:left="2160" w:hanging="360"/>
      </w:pPr>
      <w:rPr>
        <w:rFonts w:ascii="Wingdings 3" w:hAnsi="Wingdings 3" w:hint="default"/>
      </w:rPr>
    </w:lvl>
    <w:lvl w:ilvl="3" w:tplc="712AF2C0" w:tentative="1">
      <w:start w:val="1"/>
      <w:numFmt w:val="bullet"/>
      <w:lvlText w:val=""/>
      <w:lvlJc w:val="left"/>
      <w:pPr>
        <w:tabs>
          <w:tab w:val="num" w:pos="2880"/>
        </w:tabs>
        <w:ind w:left="2880" w:hanging="360"/>
      </w:pPr>
      <w:rPr>
        <w:rFonts w:ascii="Wingdings 3" w:hAnsi="Wingdings 3" w:hint="default"/>
      </w:rPr>
    </w:lvl>
    <w:lvl w:ilvl="4" w:tplc="79647474" w:tentative="1">
      <w:start w:val="1"/>
      <w:numFmt w:val="bullet"/>
      <w:lvlText w:val=""/>
      <w:lvlJc w:val="left"/>
      <w:pPr>
        <w:tabs>
          <w:tab w:val="num" w:pos="3600"/>
        </w:tabs>
        <w:ind w:left="3600" w:hanging="360"/>
      </w:pPr>
      <w:rPr>
        <w:rFonts w:ascii="Wingdings 3" w:hAnsi="Wingdings 3" w:hint="default"/>
      </w:rPr>
    </w:lvl>
    <w:lvl w:ilvl="5" w:tplc="FC3046E4" w:tentative="1">
      <w:start w:val="1"/>
      <w:numFmt w:val="bullet"/>
      <w:lvlText w:val=""/>
      <w:lvlJc w:val="left"/>
      <w:pPr>
        <w:tabs>
          <w:tab w:val="num" w:pos="4320"/>
        </w:tabs>
        <w:ind w:left="4320" w:hanging="360"/>
      </w:pPr>
      <w:rPr>
        <w:rFonts w:ascii="Wingdings 3" w:hAnsi="Wingdings 3" w:hint="default"/>
      </w:rPr>
    </w:lvl>
    <w:lvl w:ilvl="6" w:tplc="FC469B84" w:tentative="1">
      <w:start w:val="1"/>
      <w:numFmt w:val="bullet"/>
      <w:lvlText w:val=""/>
      <w:lvlJc w:val="left"/>
      <w:pPr>
        <w:tabs>
          <w:tab w:val="num" w:pos="5040"/>
        </w:tabs>
        <w:ind w:left="5040" w:hanging="360"/>
      </w:pPr>
      <w:rPr>
        <w:rFonts w:ascii="Wingdings 3" w:hAnsi="Wingdings 3" w:hint="default"/>
      </w:rPr>
    </w:lvl>
    <w:lvl w:ilvl="7" w:tplc="7C5EA928" w:tentative="1">
      <w:start w:val="1"/>
      <w:numFmt w:val="bullet"/>
      <w:lvlText w:val=""/>
      <w:lvlJc w:val="left"/>
      <w:pPr>
        <w:tabs>
          <w:tab w:val="num" w:pos="5760"/>
        </w:tabs>
        <w:ind w:left="5760" w:hanging="360"/>
      </w:pPr>
      <w:rPr>
        <w:rFonts w:ascii="Wingdings 3" w:hAnsi="Wingdings 3" w:hint="default"/>
      </w:rPr>
    </w:lvl>
    <w:lvl w:ilvl="8" w:tplc="CCA8D9D8" w:tentative="1">
      <w:start w:val="1"/>
      <w:numFmt w:val="bullet"/>
      <w:lvlText w:val=""/>
      <w:lvlJc w:val="left"/>
      <w:pPr>
        <w:tabs>
          <w:tab w:val="num" w:pos="6480"/>
        </w:tabs>
        <w:ind w:left="6480" w:hanging="360"/>
      </w:pPr>
      <w:rPr>
        <w:rFonts w:ascii="Wingdings 3" w:hAnsi="Wingdings 3" w:hint="default"/>
      </w:rPr>
    </w:lvl>
  </w:abstractNum>
  <w:num w:numId="1" w16cid:durableId="887959293">
    <w:abstractNumId w:val="0"/>
  </w:num>
  <w:num w:numId="2" w16cid:durableId="1171487254">
    <w:abstractNumId w:val="3"/>
  </w:num>
  <w:num w:numId="3" w16cid:durableId="936716406">
    <w:abstractNumId w:val="1"/>
  </w:num>
  <w:num w:numId="4" w16cid:durableId="76176253">
    <w:abstractNumId w:val="2"/>
  </w:num>
  <w:num w:numId="5" w16cid:durableId="1134837700">
    <w:abstractNumId w:val="4"/>
  </w:num>
  <w:num w:numId="6" w16cid:durableId="1415467392">
    <w:abstractNumId w:val="6"/>
  </w:num>
  <w:num w:numId="7" w16cid:durableId="1292441429">
    <w:abstractNumId w:val="5"/>
  </w:num>
  <w:num w:numId="8" w16cid:durableId="17522403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9C"/>
    <w:rsid w:val="000160A4"/>
    <w:rsid w:val="000819BC"/>
    <w:rsid w:val="000C3BFB"/>
    <w:rsid w:val="000E03CF"/>
    <w:rsid w:val="0013682A"/>
    <w:rsid w:val="00143109"/>
    <w:rsid w:val="001464B1"/>
    <w:rsid w:val="00150EFB"/>
    <w:rsid w:val="001520AE"/>
    <w:rsid w:val="001F493A"/>
    <w:rsid w:val="0024637A"/>
    <w:rsid w:val="0029708F"/>
    <w:rsid w:val="002F7890"/>
    <w:rsid w:val="002F7D79"/>
    <w:rsid w:val="003464B1"/>
    <w:rsid w:val="003466D8"/>
    <w:rsid w:val="0035722E"/>
    <w:rsid w:val="00380BB0"/>
    <w:rsid w:val="003825AE"/>
    <w:rsid w:val="003A7F29"/>
    <w:rsid w:val="003B7398"/>
    <w:rsid w:val="003E2AEA"/>
    <w:rsid w:val="0042234B"/>
    <w:rsid w:val="004824DB"/>
    <w:rsid w:val="00490511"/>
    <w:rsid w:val="004F2726"/>
    <w:rsid w:val="005265EC"/>
    <w:rsid w:val="006122BD"/>
    <w:rsid w:val="006318D5"/>
    <w:rsid w:val="00640547"/>
    <w:rsid w:val="0065149C"/>
    <w:rsid w:val="00662D8B"/>
    <w:rsid w:val="00666B82"/>
    <w:rsid w:val="00687115"/>
    <w:rsid w:val="00696B29"/>
    <w:rsid w:val="006A4CEC"/>
    <w:rsid w:val="006A60BF"/>
    <w:rsid w:val="006D26E9"/>
    <w:rsid w:val="00784660"/>
    <w:rsid w:val="00794257"/>
    <w:rsid w:val="007A30DD"/>
    <w:rsid w:val="007E6890"/>
    <w:rsid w:val="008046CE"/>
    <w:rsid w:val="008568E5"/>
    <w:rsid w:val="008936A1"/>
    <w:rsid w:val="008C72E8"/>
    <w:rsid w:val="008E0AA4"/>
    <w:rsid w:val="008E7FB6"/>
    <w:rsid w:val="009040BC"/>
    <w:rsid w:val="00914B35"/>
    <w:rsid w:val="00932A92"/>
    <w:rsid w:val="009622E7"/>
    <w:rsid w:val="009679BC"/>
    <w:rsid w:val="009B5968"/>
    <w:rsid w:val="009D68F9"/>
    <w:rsid w:val="00A25B2F"/>
    <w:rsid w:val="00A45D43"/>
    <w:rsid w:val="00A84EDD"/>
    <w:rsid w:val="00A95C52"/>
    <w:rsid w:val="00AA7CD6"/>
    <w:rsid w:val="00AC0C4A"/>
    <w:rsid w:val="00B06B86"/>
    <w:rsid w:val="00B23F61"/>
    <w:rsid w:val="00B351DE"/>
    <w:rsid w:val="00B51C12"/>
    <w:rsid w:val="00B86A81"/>
    <w:rsid w:val="00BB6B74"/>
    <w:rsid w:val="00C15E27"/>
    <w:rsid w:val="00C24A23"/>
    <w:rsid w:val="00C6635C"/>
    <w:rsid w:val="00C74330"/>
    <w:rsid w:val="00CC107A"/>
    <w:rsid w:val="00CD2971"/>
    <w:rsid w:val="00CD2D8C"/>
    <w:rsid w:val="00CD4A1E"/>
    <w:rsid w:val="00D018DB"/>
    <w:rsid w:val="00D27919"/>
    <w:rsid w:val="00D7586D"/>
    <w:rsid w:val="00DB33A6"/>
    <w:rsid w:val="00DC39F6"/>
    <w:rsid w:val="00E4259E"/>
    <w:rsid w:val="00E86356"/>
    <w:rsid w:val="00EC5A1E"/>
    <w:rsid w:val="00F22C24"/>
    <w:rsid w:val="00F37C00"/>
    <w:rsid w:val="00FC6A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514A"/>
  <w15:chartTrackingRefBased/>
  <w15:docId w15:val="{75FA4494-1813-423A-A629-5D5AEA76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4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4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4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4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4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4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4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4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4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4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49C"/>
    <w:rPr>
      <w:rFonts w:eastAsiaTheme="majorEastAsia" w:cstheme="majorBidi"/>
      <w:color w:val="272727" w:themeColor="text1" w:themeTint="D8"/>
    </w:rPr>
  </w:style>
  <w:style w:type="paragraph" w:styleId="Title">
    <w:name w:val="Title"/>
    <w:basedOn w:val="Normal"/>
    <w:next w:val="Normal"/>
    <w:link w:val="TitleChar"/>
    <w:uiPriority w:val="10"/>
    <w:qFormat/>
    <w:rsid w:val="00651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4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49C"/>
    <w:pPr>
      <w:spacing w:before="160"/>
      <w:jc w:val="center"/>
    </w:pPr>
    <w:rPr>
      <w:i/>
      <w:iCs/>
      <w:color w:val="404040" w:themeColor="text1" w:themeTint="BF"/>
    </w:rPr>
  </w:style>
  <w:style w:type="character" w:customStyle="1" w:styleId="QuoteChar">
    <w:name w:val="Quote Char"/>
    <w:basedOn w:val="DefaultParagraphFont"/>
    <w:link w:val="Quote"/>
    <w:uiPriority w:val="29"/>
    <w:rsid w:val="0065149C"/>
    <w:rPr>
      <w:i/>
      <w:iCs/>
      <w:color w:val="404040" w:themeColor="text1" w:themeTint="BF"/>
    </w:rPr>
  </w:style>
  <w:style w:type="paragraph" w:styleId="ListParagraph">
    <w:name w:val="List Paragraph"/>
    <w:basedOn w:val="Normal"/>
    <w:uiPriority w:val="34"/>
    <w:qFormat/>
    <w:rsid w:val="0065149C"/>
    <w:pPr>
      <w:ind w:left="720"/>
      <w:contextualSpacing/>
    </w:pPr>
  </w:style>
  <w:style w:type="character" w:styleId="IntenseEmphasis">
    <w:name w:val="Intense Emphasis"/>
    <w:basedOn w:val="DefaultParagraphFont"/>
    <w:uiPriority w:val="21"/>
    <w:qFormat/>
    <w:rsid w:val="0065149C"/>
    <w:rPr>
      <w:i/>
      <w:iCs/>
      <w:color w:val="0F4761" w:themeColor="accent1" w:themeShade="BF"/>
    </w:rPr>
  </w:style>
  <w:style w:type="paragraph" w:styleId="IntenseQuote">
    <w:name w:val="Intense Quote"/>
    <w:basedOn w:val="Normal"/>
    <w:next w:val="Normal"/>
    <w:link w:val="IntenseQuoteChar"/>
    <w:uiPriority w:val="30"/>
    <w:qFormat/>
    <w:rsid w:val="00651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49C"/>
    <w:rPr>
      <w:i/>
      <w:iCs/>
      <w:color w:val="0F4761" w:themeColor="accent1" w:themeShade="BF"/>
    </w:rPr>
  </w:style>
  <w:style w:type="character" w:styleId="IntenseReference">
    <w:name w:val="Intense Reference"/>
    <w:basedOn w:val="DefaultParagraphFont"/>
    <w:uiPriority w:val="32"/>
    <w:qFormat/>
    <w:rsid w:val="0065149C"/>
    <w:rPr>
      <w:b/>
      <w:bCs/>
      <w:smallCaps/>
      <w:color w:val="0F4761" w:themeColor="accent1" w:themeShade="BF"/>
      <w:spacing w:val="5"/>
    </w:rPr>
  </w:style>
  <w:style w:type="paragraph" w:customStyle="1" w:styleId="Default">
    <w:name w:val="Default"/>
    <w:rsid w:val="000C3BFB"/>
    <w:pPr>
      <w:autoSpaceDE w:val="0"/>
      <w:autoSpaceDN w:val="0"/>
      <w:adjustRightInd w:val="0"/>
      <w:spacing w:after="0" w:line="240" w:lineRule="auto"/>
    </w:pPr>
    <w:rPr>
      <w:rFonts w:ascii="Plantin MT Pro Light" w:hAnsi="Plantin MT Pro Light" w:cs="Plantin MT Pro Light"/>
      <w:color w:val="000000"/>
      <w:kern w:val="0"/>
      <w:sz w:val="24"/>
      <w:szCs w:val="24"/>
    </w:rPr>
  </w:style>
  <w:style w:type="character" w:styleId="Hyperlink">
    <w:name w:val="Hyperlink"/>
    <w:basedOn w:val="DefaultParagraphFont"/>
    <w:uiPriority w:val="99"/>
    <w:unhideWhenUsed/>
    <w:rsid w:val="003B7398"/>
    <w:rPr>
      <w:color w:val="467886" w:themeColor="hyperlink"/>
      <w:u w:val="single"/>
    </w:rPr>
  </w:style>
  <w:style w:type="character" w:styleId="UnresolvedMention">
    <w:name w:val="Unresolved Mention"/>
    <w:basedOn w:val="DefaultParagraphFont"/>
    <w:uiPriority w:val="99"/>
    <w:semiHidden/>
    <w:unhideWhenUsed/>
    <w:rsid w:val="003B7398"/>
    <w:rPr>
      <w:color w:val="605E5C"/>
      <w:shd w:val="clear" w:color="auto" w:fill="E1DFDD"/>
    </w:rPr>
  </w:style>
  <w:style w:type="paragraph" w:styleId="Header">
    <w:name w:val="header"/>
    <w:basedOn w:val="Normal"/>
    <w:link w:val="HeaderChar"/>
    <w:uiPriority w:val="99"/>
    <w:unhideWhenUsed/>
    <w:rsid w:val="00B23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F61"/>
  </w:style>
  <w:style w:type="paragraph" w:styleId="Footer">
    <w:name w:val="footer"/>
    <w:basedOn w:val="Normal"/>
    <w:link w:val="FooterChar"/>
    <w:uiPriority w:val="99"/>
    <w:unhideWhenUsed/>
    <w:rsid w:val="00B23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43">
      <w:bodyDiv w:val="1"/>
      <w:marLeft w:val="0"/>
      <w:marRight w:val="0"/>
      <w:marTop w:val="0"/>
      <w:marBottom w:val="0"/>
      <w:divBdr>
        <w:top w:val="none" w:sz="0" w:space="0" w:color="auto"/>
        <w:left w:val="none" w:sz="0" w:space="0" w:color="auto"/>
        <w:bottom w:val="none" w:sz="0" w:space="0" w:color="auto"/>
        <w:right w:val="none" w:sz="0" w:space="0" w:color="auto"/>
      </w:divBdr>
    </w:div>
    <w:div w:id="2140491217">
      <w:bodyDiv w:val="1"/>
      <w:marLeft w:val="0"/>
      <w:marRight w:val="0"/>
      <w:marTop w:val="0"/>
      <w:marBottom w:val="0"/>
      <w:divBdr>
        <w:top w:val="none" w:sz="0" w:space="0" w:color="auto"/>
        <w:left w:val="none" w:sz="0" w:space="0" w:color="auto"/>
        <w:bottom w:val="none" w:sz="0" w:space="0" w:color="auto"/>
        <w:right w:val="none" w:sz="0" w:space="0" w:color="auto"/>
      </w:divBdr>
      <w:divsChild>
        <w:div w:id="2131242816">
          <w:marLeft w:val="547"/>
          <w:marRight w:val="0"/>
          <w:marTop w:val="200"/>
          <w:marBottom w:val="0"/>
          <w:divBdr>
            <w:top w:val="none" w:sz="0" w:space="0" w:color="auto"/>
            <w:left w:val="none" w:sz="0" w:space="0" w:color="auto"/>
            <w:bottom w:val="none" w:sz="0" w:space="0" w:color="auto"/>
            <w:right w:val="none" w:sz="0" w:space="0" w:color="auto"/>
          </w:divBdr>
        </w:div>
        <w:div w:id="139331024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cb.ca/faith-moral-issues/suffering-and-end-of-life/horizons-of-hope-a-toolkit-for-catholic-parishes-on-palliative-care/module-1-understanding-the-experience-of-dying-deat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cdvictoria.org/care-of-the-dy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cccb.ca/faith-moral-issues/suffering-and-end-of-life/horizons-of-hope-a-toolkit-for-catholic-parishes-on-palliative-care/module-1-understanding-the-experience-of-dying-dea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3598</Words>
  <Characters>20511</Characters>
  <Application>Microsoft Office Word</Application>
  <DocSecurity>0</DocSecurity>
  <Lines>170</Lines>
  <Paragraphs>48</Paragraphs>
  <ScaleCrop>false</ScaleCrop>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Pulyk</dc:creator>
  <cp:keywords/>
  <dc:description/>
  <cp:lastModifiedBy>Bev Pulyk</cp:lastModifiedBy>
  <cp:revision>79</cp:revision>
  <cp:lastPrinted>2025-08-07T04:03:00Z</cp:lastPrinted>
  <dcterms:created xsi:type="dcterms:W3CDTF">2025-02-22T19:04:00Z</dcterms:created>
  <dcterms:modified xsi:type="dcterms:W3CDTF">2025-08-07T04:04:00Z</dcterms:modified>
</cp:coreProperties>
</file>